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CECEC" w:sz="6" w:space="8"/>
        </w:pBdr>
        <w:shd w:val="clear" w:color="auto" w:fill="FFFFFF"/>
        <w:spacing w:line="390" w:lineRule="atLeast"/>
        <w:jc w:val="center"/>
        <w:outlineLvl w:val="0"/>
        <w:rPr>
          <w:rFonts w:ascii="微软雅黑" w:hAnsi="微软雅黑" w:eastAsia="微软雅黑" w:cs="宋体"/>
          <w:b/>
          <w:bCs/>
          <w:kern w:val="36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28"/>
          <w:szCs w:val="28"/>
        </w:rPr>
        <w:t>安徽交通职业技术学院新桥校区</w:t>
      </w:r>
      <w:r>
        <w:rPr>
          <w:rFonts w:hint="eastAsia" w:ascii="微软雅黑" w:hAnsi="微软雅黑" w:eastAsia="微软雅黑" w:cs="宋体"/>
          <w:b/>
          <w:bCs/>
          <w:kern w:val="36"/>
          <w:sz w:val="28"/>
          <w:szCs w:val="28"/>
          <w:lang w:val="en-US" w:eastAsia="zh-CN"/>
        </w:rPr>
        <w:t>公共教学楼教室、图书馆学术报告厅课桌椅</w:t>
      </w:r>
      <w:r>
        <w:rPr>
          <w:rFonts w:hint="eastAsia" w:ascii="微软雅黑" w:hAnsi="微软雅黑" w:eastAsia="微软雅黑" w:cs="宋体"/>
          <w:b/>
          <w:bCs/>
          <w:kern w:val="36"/>
          <w:sz w:val="28"/>
          <w:szCs w:val="28"/>
        </w:rPr>
        <w:t>设计方案征集公告</w:t>
      </w:r>
    </w:p>
    <w:p>
      <w:pPr>
        <w:widowControl/>
        <w:shd w:val="clear" w:color="auto" w:fill="FFFFFF"/>
        <w:jc w:val="center"/>
        <w:rPr>
          <w:rFonts w:ascii="Arial" w:hAnsi="Arial" w:eastAsia="宋体" w:cs="Arial"/>
          <w:color w:val="333333"/>
          <w:kern w:val="0"/>
          <w:sz w:val="18"/>
          <w:szCs w:val="18"/>
        </w:rPr>
      </w:pP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我院新桥校区计划于202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4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年6月启用，为了保障较好的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教育教学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环境，现根据建设要求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面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向社会公开征集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公共教学楼教室、图书馆学术报告厅课桌椅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设计方案。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一、项目概况及要求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公共教学楼计有60人教室82间；120人教室10间；140人教室20间；180人教室10间；300人教室2间。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hint="default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图书馆400人学术报告厅2间。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方案要求根据现有建设图纸布置，合理设计室内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二、方案内容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1.方案内容必须提供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教室（报告厅）内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完整准确的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eastAsia="zh-CN"/>
        </w:rPr>
        <w:t>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配置方案（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eastAsia="zh-CN"/>
        </w:rPr>
        <w:t>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彩色图片、技术参数及规格、数量等）及效果图；提供完整准确的项目报价方案包括产品名称、规格尺寸、技术参数、数量、预算单价和总价等方案文本内容；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教室（报告厅）内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效果图要求：按照所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容纳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人数摆放相应的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，图内清晰可见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放置的效果，效果图需从正面、侧面等不同角度显示出不同的效果图片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使用功能、使用效果等可做出相应文字说明。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3.公司简介、相关业绩证明；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4.公司生产能力的证明及生产设备图片；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5.营业执照复印件一份；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6.法人及代理人身份证复印件一份（正反两面）；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7.法人授权书原件(若代理人与法人为同一人，无需提供此件)；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8.公司名称、联系人及联系方式。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三、征集时间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设计方案提交截止时间为2023年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7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月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日17:00，逾期不予受理。现因项目正在建设中，不接受现场勘查。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四、征集方式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方案提供方应提交详细应征方案纸质版及电子档。纸质材料一式3份，统一用A4纸双面打印，封面白色，方案内容和图片不得出现单位名称，不得做任何记号，否则将按作废处理。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装订成册后（第二条3～8款及含有公司信息的案例等材料单独装订一册）装袋密封,袋子封面加盖单位公章，在截止时间前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u w:val="single"/>
          <w:shd w:val="pct10" w:color="auto" w:fill="FFFFFF"/>
        </w:rPr>
        <w:t>邮寄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至合肥市太湖东路2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号安徽交通职业技术学院信息楼7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05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 xml:space="preserve">办公室（马驭老师 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13805518781.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注明：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公共教室及图书馆报告厅课桌椅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设计方案征集报名）。电子档材料发送到邮箱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352564056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@qq.com（邮件标题格式：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公共教室及图书馆报告厅课桌椅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设计方案征集报名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+单位名称）。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五、其他说明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1.每个单位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可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提交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  <w:lang w:val="en-US" w:eastAsia="zh-CN"/>
        </w:rPr>
        <w:t>多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份设计方案。应征方案必须为原创方案，且必须拥有自主知识产权，如遇产权纠纷，责任由应征单位自负。设计方案涉及的知识产权我校有无偿使用的权利，应征方不得干涉。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2.本次征集活动坚持自愿参与原则。本次征集的设计方案仅作为我校相关项目建设方案撰写的参考依据，不作他用，我单位拥有使用、修改、综合的权利。应征方不得将应征方案另做他用，或将方案泄露给任何第三方。所有应征资料恕不退还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3.方案递交后所有权归属我校，最终上报采购方案与此次征集无关。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4.本次设计方案征集活动最终解释权为安徽交通职业技术学院所有。凡参加本次设计方案征集的单位均被视为同意并接受本声明，无须书面或其他方式确认。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六、联系方式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联系人：马老师 联系电话：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0551-63411981</w:t>
      </w:r>
    </w:p>
    <w:p>
      <w:pPr>
        <w:widowControl/>
        <w:shd w:val="clear" w:color="auto" w:fill="FFFFFF"/>
        <w:spacing w:after="120"/>
        <w:ind w:firstLine="480" w:firstLineChars="200"/>
        <w:jc w:val="left"/>
        <w:rPr>
          <w:rFonts w:ascii="仿宋_GB2312" w:hAnsi="微软雅黑" w:eastAsia="仿宋_GB2312" w:cs="Arial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地址：合肥市太湖东路2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号安徽交通职业技术学院信息楼7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05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办公室。</w:t>
      </w:r>
    </w:p>
    <w:p>
      <w:pPr>
        <w:widowControl/>
        <w:shd w:val="clear" w:color="auto" w:fill="FFFFFF"/>
        <w:spacing w:after="150"/>
        <w:ind w:firstLine="645"/>
        <w:jc w:val="left"/>
        <w:rPr>
          <w:rFonts w:ascii="微软雅黑" w:hAnsi="微软雅黑" w:eastAsia="微软雅黑" w:cs="Arial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after="150"/>
        <w:ind w:firstLine="4962"/>
        <w:jc w:val="left"/>
        <w:rPr>
          <w:rFonts w:ascii="微软雅黑" w:hAnsi="微软雅黑" w:eastAsia="微软雅黑" w:cs="Arial"/>
          <w:color w:val="000000"/>
          <w:kern w:val="0"/>
          <w:sz w:val="18"/>
          <w:szCs w:val="18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安徽交通职业技术学院</w:t>
      </w:r>
    </w:p>
    <w:p>
      <w:pPr>
        <w:widowControl/>
        <w:shd w:val="clear" w:color="auto" w:fill="FFFFFF"/>
        <w:spacing w:after="150"/>
        <w:ind w:firstLine="5245"/>
        <w:jc w:val="left"/>
        <w:rPr>
          <w:rFonts w:ascii="微软雅黑" w:hAnsi="微软雅黑" w:eastAsia="微软雅黑" w:cs="Arial"/>
          <w:color w:val="000000"/>
          <w:kern w:val="0"/>
          <w:sz w:val="18"/>
          <w:szCs w:val="18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2023年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月</w:t>
      </w:r>
      <w:r>
        <w:rPr>
          <w:rFonts w:ascii="仿宋_GB2312" w:hAnsi="微软雅黑" w:eastAsia="仿宋_GB2312" w:cs="Arial"/>
          <w:color w:val="000000"/>
          <w:kern w:val="0"/>
          <w:sz w:val="24"/>
          <w:szCs w:val="24"/>
        </w:rPr>
        <w:t>19</w:t>
      </w:r>
      <w:r>
        <w:rPr>
          <w:rFonts w:hint="eastAsia" w:ascii="仿宋_GB2312" w:hAnsi="微软雅黑" w:eastAsia="仿宋_GB2312" w:cs="Arial"/>
          <w:color w:val="000000"/>
          <w:kern w:val="0"/>
          <w:sz w:val="24"/>
          <w:szCs w:val="24"/>
        </w:rPr>
        <w:t>日</w:t>
      </w:r>
    </w:p>
    <w:p>
      <w:pPr>
        <w:rPr>
          <w:rFonts w:hint="eastAsia" w:ascii="仿宋_GB2312" w:eastAsia="仿宋_GB2312"/>
          <w:szCs w:val="20"/>
          <w:highlight w:val="yellow"/>
        </w:rPr>
      </w:pPr>
      <w:r>
        <w:rPr>
          <w:rFonts w:hint="eastAsia" w:ascii="仿宋_GB2312" w:eastAsia="仿宋_GB2312"/>
          <w:szCs w:val="20"/>
        </w:rPr>
        <w:t>附：</w:t>
      </w:r>
      <w:r>
        <w:rPr>
          <w:rFonts w:hint="eastAsia" w:ascii="仿宋_GB2312" w:eastAsia="仿宋_GB2312"/>
          <w:szCs w:val="20"/>
          <w:lang w:val="en-US" w:eastAsia="zh-CN"/>
        </w:rPr>
        <w:t>公共教学楼教室、图书馆学术报告厅</w:t>
      </w:r>
      <w:r>
        <w:rPr>
          <w:rFonts w:hint="eastAsia" w:ascii="仿宋_GB2312" w:eastAsia="仿宋_GB2312"/>
          <w:szCs w:val="20"/>
        </w:rPr>
        <w:t>平面设计图</w:t>
      </w:r>
    </w:p>
    <w:p>
      <w:pPr>
        <w:jc w:val="center"/>
      </w:pPr>
      <w:r>
        <w:drawing>
          <wp:inline distT="0" distB="0" distL="0" distR="0">
            <wp:extent cx="4953000" cy="4892675"/>
            <wp:effectExtent l="0" t="0" r="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附图一  公共教学楼60人教室平面设计图</w:t>
      </w:r>
    </w:p>
    <w:p>
      <w:pPr>
        <w:jc w:val="center"/>
      </w:pPr>
      <w:r>
        <w:drawing>
          <wp:inline distT="0" distB="0" distL="0" distR="0">
            <wp:extent cx="5744210" cy="4063365"/>
            <wp:effectExtent l="0" t="0" r="127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附图二  公共教学楼120人教室平面设计图</w:t>
      </w:r>
    </w:p>
    <w:p>
      <w:pPr>
        <w:jc w:val="center"/>
      </w:pPr>
      <w:r>
        <w:drawing>
          <wp:inline distT="0" distB="0" distL="0" distR="0">
            <wp:extent cx="5754370" cy="464947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附图三  公共教学楼140人教室平面设计图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0" distR="0">
            <wp:extent cx="5274310" cy="3687445"/>
            <wp:effectExtent l="0" t="0" r="1397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附图四  公共教学楼180人教室平面设计图</w:t>
      </w:r>
    </w:p>
    <w:p>
      <w:pPr>
        <w:jc w:val="center"/>
      </w:pPr>
      <w:r>
        <w:drawing>
          <wp:inline distT="0" distB="0" distL="0" distR="0">
            <wp:extent cx="5274310" cy="4735830"/>
            <wp:effectExtent l="0" t="0" r="1397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附图五  公共教学楼300人教室平面设计图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315710"/>
            <wp:effectExtent l="0" t="0" r="635" b="8890"/>
            <wp:docPr id="2" name="图片 2" descr="38aa70a9132b5c5a75f88056fc3f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aa70a9132b5c5a75f88056fc3fb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1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附图六  图书馆400人报告厅（图中写为300人，因原设计中右侧柱子处有墙。考虑到采光需求，该图中未显示该墙。请按400人设计。）</w:t>
      </w:r>
      <w:bookmarkStart w:id="0" w:name="_GoBack"/>
      <w:bookmarkEnd w:id="0"/>
      <w:r>
        <w:rPr>
          <w:rFonts w:hint="eastAsia"/>
          <w:lang w:val="en-US" w:eastAsia="zh-CN"/>
        </w:rPr>
        <w:t>平面设计图</w:t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135" w:right="1416" w:bottom="993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ZWU5YWZlOWI0MzI0ZDY4N2VjNDQzZDM0Y2NmNGQifQ=="/>
  </w:docVars>
  <w:rsids>
    <w:rsidRoot w:val="007542C1"/>
    <w:rsid w:val="000251BD"/>
    <w:rsid w:val="00090AA3"/>
    <w:rsid w:val="0017548F"/>
    <w:rsid w:val="001C5B2F"/>
    <w:rsid w:val="002A0ABE"/>
    <w:rsid w:val="003671D5"/>
    <w:rsid w:val="00436925"/>
    <w:rsid w:val="0050028A"/>
    <w:rsid w:val="00614A77"/>
    <w:rsid w:val="00741856"/>
    <w:rsid w:val="007542C1"/>
    <w:rsid w:val="007D2412"/>
    <w:rsid w:val="008565CB"/>
    <w:rsid w:val="00B24418"/>
    <w:rsid w:val="00B251E8"/>
    <w:rsid w:val="00CE7D43"/>
    <w:rsid w:val="00D54206"/>
    <w:rsid w:val="00DD4D2D"/>
    <w:rsid w:val="00ED3F40"/>
    <w:rsid w:val="00FB6C90"/>
    <w:rsid w:val="1E2E5D1E"/>
    <w:rsid w:val="20CE5733"/>
    <w:rsid w:val="2CEF4A11"/>
    <w:rsid w:val="31C93D2F"/>
    <w:rsid w:val="32D07484"/>
    <w:rsid w:val="3F1F1B31"/>
    <w:rsid w:val="479121D2"/>
    <w:rsid w:val="50D6533D"/>
    <w:rsid w:val="521B2D11"/>
    <w:rsid w:val="57A14259"/>
    <w:rsid w:val="5E12555D"/>
    <w:rsid w:val="5E343D6A"/>
    <w:rsid w:val="60FD39DD"/>
    <w:rsid w:val="62BF5BAF"/>
    <w:rsid w:val="637D182A"/>
    <w:rsid w:val="6CD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rti_publisher"/>
    <w:basedOn w:val="5"/>
    <w:qFormat/>
    <w:uiPriority w:val="0"/>
  </w:style>
  <w:style w:type="character" w:customStyle="1" w:styleId="9">
    <w:name w:val="arti_update"/>
    <w:basedOn w:val="5"/>
    <w:qFormat/>
    <w:uiPriority w:val="0"/>
  </w:style>
  <w:style w:type="character" w:customStyle="1" w:styleId="10">
    <w:name w:val="arti_views"/>
    <w:basedOn w:val="5"/>
    <w:qFormat/>
    <w:uiPriority w:val="0"/>
  </w:style>
  <w:style w:type="character" w:customStyle="1" w:styleId="11">
    <w:name w:val="wp_visitcou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1245</Words>
  <Characters>1338</Characters>
  <Lines>9</Lines>
  <Paragraphs>2</Paragraphs>
  <TotalTime>1</TotalTime>
  <ScaleCrop>false</ScaleCrop>
  <LinksUpToDate>false</LinksUpToDate>
  <CharactersWithSpaces>1348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2023-06-14T07:37:00Z</dcterms:created>
  <dc:creator>pc</dc:creator>
  <cp:lastModifiedBy>pc</cp:lastModifiedBy>
  <cp:lastPrinted>2023-06-17T06:28:00Z</cp:lastPrinted>
  <dcterms:modified xsi:type="dcterms:W3CDTF">2023-06-17T08:51:24Z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A97E5148204B40B99F14242B98BEF6A2_12</vt:lpwstr>
  </property>
</Properties>
</file>