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C0C3D">
      <w:pPr>
        <w:ind w:firstLine="360" w:firstLineChars="100"/>
        <w:jc w:val="both"/>
        <w:rPr>
          <w:rFonts w:hint="default" w:ascii="黑体" w:hAnsi="黑体" w:eastAsia="黑体" w:cs="黑体"/>
          <w:sz w:val="36"/>
          <w:szCs w:val="36"/>
          <w:lang w:val="en-US" w:eastAsia="zh-CN"/>
        </w:rPr>
      </w:pPr>
      <w:r>
        <w:rPr>
          <w:rFonts w:hint="eastAsia" w:ascii="黑体" w:hAnsi="黑体" w:eastAsia="黑体" w:cs="黑体"/>
          <w:sz w:val="36"/>
          <w:szCs w:val="36"/>
          <w:lang w:val="en-US" w:eastAsia="zh-CN"/>
        </w:rPr>
        <w:t>附件:</w:t>
      </w:r>
    </w:p>
    <w:p w14:paraId="1785F0F9">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思政实践教学基地设备（货物）采购参数</w:t>
      </w:r>
    </w:p>
    <w:tbl>
      <w:tblPr>
        <w:tblStyle w:val="10"/>
        <w:tblW w:w="13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21"/>
        <w:gridCol w:w="819"/>
        <w:gridCol w:w="971"/>
        <w:gridCol w:w="6865"/>
        <w:gridCol w:w="1022"/>
        <w:gridCol w:w="1062"/>
        <w:gridCol w:w="843"/>
      </w:tblGrid>
      <w:tr w14:paraId="0E76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3677"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019E5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bCs/>
                <w:sz w:val="28"/>
                <w:szCs w:val="28"/>
                <w:lang w:val="en-US" w:eastAsia="zh-CN"/>
              </w:rPr>
              <w:t>功能区1：第一教学展示空间</w:t>
            </w:r>
            <w:r>
              <w:rPr>
                <w:rFonts w:hint="eastAsia" w:asciiTheme="majorEastAsia" w:hAnsiTheme="majorEastAsia" w:eastAsiaTheme="majorEastAsia" w:cstheme="majorEastAsia"/>
                <w:b w:val="0"/>
                <w:bCs w:val="0"/>
                <w:sz w:val="28"/>
                <w:szCs w:val="28"/>
                <w:lang w:val="en-US" w:eastAsia="zh-CN"/>
              </w:rPr>
              <w:t>（约326</w:t>
            </w:r>
            <w:r>
              <w:rPr>
                <w:rFonts w:hint="eastAsia" w:asciiTheme="majorEastAsia" w:hAnsiTheme="majorEastAsia" w:eastAsiaTheme="majorEastAsia" w:cstheme="majorEastAsia"/>
                <w:b w:val="0"/>
                <w:bCs w:val="0"/>
                <w:color w:val="000000"/>
                <w:sz w:val="28"/>
                <w:szCs w:val="28"/>
              </w:rPr>
              <w:t>㎡</w:t>
            </w:r>
            <w:r>
              <w:rPr>
                <w:rFonts w:hint="eastAsia" w:asciiTheme="majorEastAsia" w:hAnsiTheme="majorEastAsia" w:eastAsiaTheme="majorEastAsia" w:cstheme="majorEastAsia"/>
                <w:b w:val="0"/>
                <w:bCs w:val="0"/>
                <w:sz w:val="28"/>
                <w:szCs w:val="28"/>
                <w:lang w:val="en-US" w:eastAsia="zh-CN"/>
              </w:rPr>
              <w:t>）</w:t>
            </w:r>
          </w:p>
          <w:p w14:paraId="4C668184">
            <w:pPr>
              <w:pStyle w:val="2"/>
              <w:keepNext/>
              <w:keepLines/>
              <w:pageBreakBefore w:val="0"/>
              <w:widowControl w:val="0"/>
              <w:kinsoku/>
              <w:wordWrap/>
              <w:overflowPunct/>
              <w:topLinePunct w:val="0"/>
              <w:autoSpaceDE/>
              <w:autoSpaceDN/>
              <w:bidi w:val="0"/>
              <w:adjustRightInd/>
              <w:snapToGrid/>
              <w:spacing w:before="0" w:after="0" w:line="500" w:lineRule="exact"/>
              <w:ind w:left="0" w:leftChars="0" w:firstLine="0" w:firstLineChars="0"/>
              <w:jc w:val="center"/>
              <w:textAlignment w:val="auto"/>
              <w:rPr>
                <w:rFonts w:hint="default"/>
                <w:lang w:val="en-US"/>
              </w:rPr>
            </w:pPr>
            <w:r>
              <w:rPr>
                <w:rFonts w:hint="eastAsia" w:eastAsia="宋体"/>
                <w:b/>
                <w:bCs/>
                <w:color w:val="000000" w:themeColor="text1"/>
                <w:sz w:val="28"/>
                <w:szCs w:val="28"/>
                <w:lang w:val="en-US" w:eastAsia="zh-CN"/>
                <w14:textFill>
                  <w14:solidFill>
                    <w14:schemeClr w14:val="tx1"/>
                  </w14:solidFill>
                </w14:textFill>
              </w:rPr>
              <w:t>主题：</w:t>
            </w:r>
            <w:r>
              <w:rPr>
                <w:rFonts w:hint="eastAsia"/>
                <w:b w:val="0"/>
                <w:bCs w:val="0"/>
                <w:color w:val="000000" w:themeColor="text1"/>
                <w:sz w:val="28"/>
                <w:szCs w:val="28"/>
                <w14:textFill>
                  <w14:solidFill>
                    <w14:schemeClr w14:val="tx1"/>
                  </w14:solidFill>
                </w14:textFill>
              </w:rPr>
              <w:t>中国共产党</w:t>
            </w:r>
            <w:r>
              <w:rPr>
                <w:rFonts w:hint="eastAsia"/>
                <w:b w:val="0"/>
                <w:bCs w:val="0"/>
                <w:color w:val="000000" w:themeColor="text1"/>
                <w:sz w:val="28"/>
                <w:szCs w:val="28"/>
                <w:lang w:val="en-US" w:eastAsia="zh-CN"/>
                <w14:textFill>
                  <w14:solidFill>
                    <w14:schemeClr w14:val="tx1"/>
                  </w14:solidFill>
                </w14:textFill>
              </w:rPr>
              <w:t>党史</w:t>
            </w:r>
            <w:r>
              <w:rPr>
                <w:rFonts w:hint="eastAsia"/>
                <w:b w:val="0"/>
                <w:bCs w:val="0"/>
                <w:color w:val="000000" w:themeColor="text1"/>
                <w:sz w:val="28"/>
                <w:szCs w:val="28"/>
                <w14:textFill>
                  <w14:solidFill>
                    <w14:schemeClr w14:val="tx1"/>
                  </w14:solidFill>
                </w14:textFill>
              </w:rPr>
              <w:t>与</w:t>
            </w:r>
            <w:r>
              <w:rPr>
                <w:rFonts w:hint="eastAsia"/>
                <w:b w:val="0"/>
                <w:bCs w:val="0"/>
                <w:color w:val="000000" w:themeColor="text1"/>
                <w:sz w:val="28"/>
                <w:szCs w:val="28"/>
                <w:lang w:val="en-US" w:eastAsia="zh-CN"/>
                <w14:textFill>
                  <w14:solidFill>
                    <w14:schemeClr w14:val="tx1"/>
                  </w14:solidFill>
                </w14:textFill>
              </w:rPr>
              <w:t>党的</w:t>
            </w:r>
            <w:r>
              <w:rPr>
                <w:rFonts w:hint="eastAsia"/>
                <w:b w:val="0"/>
                <w:bCs w:val="0"/>
                <w:color w:val="000000" w:themeColor="text1"/>
                <w:sz w:val="28"/>
                <w:szCs w:val="28"/>
                <w14:textFill>
                  <w14:solidFill>
                    <w14:schemeClr w14:val="tx1"/>
                  </w14:solidFill>
                </w14:textFill>
              </w:rPr>
              <w:t>理论创新</w:t>
            </w:r>
            <w:r>
              <w:rPr>
                <w:rFonts w:hint="eastAsia"/>
                <w:b w:val="0"/>
                <w:bCs w:val="0"/>
                <w:color w:val="000000" w:themeColor="text1"/>
                <w:sz w:val="28"/>
                <w:szCs w:val="28"/>
                <w:lang w:val="en-US" w:eastAsia="zh-CN"/>
                <w14:textFill>
                  <w14:solidFill>
                    <w14:schemeClr w14:val="tx1"/>
                  </w14:solidFill>
                </w14:textFill>
              </w:rPr>
              <w:t>与实践</w:t>
            </w:r>
          </w:p>
        </w:tc>
      </w:tr>
      <w:tr w14:paraId="3562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5E2ED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6D7D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类别</w:t>
            </w:r>
          </w:p>
        </w:tc>
        <w:tc>
          <w:tcPr>
            <w:tcW w:w="8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7C29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97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DBC12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E9408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0B6B8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2F474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BA5F7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1890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3" w:hRule="atLeast"/>
          <w:jc w:val="center"/>
        </w:trPr>
        <w:tc>
          <w:tcPr>
            <w:tcW w:w="1174" w:type="dxa"/>
            <w:tcBorders>
              <w:top w:val="single" w:color="auto" w:sz="4" w:space="0"/>
              <w:left w:val="single" w:color="auto" w:sz="4" w:space="0"/>
              <w:right w:val="single" w:color="auto" w:sz="4" w:space="0"/>
            </w:tcBorders>
            <w:noWrap w:val="0"/>
            <w:vAlign w:val="center"/>
          </w:tcPr>
          <w:p w14:paraId="3E0A7099">
            <w:pPr>
              <w:pStyle w:val="13"/>
              <w:widowControl w:val="0"/>
              <w:jc w:val="center"/>
              <w:rPr>
                <w:rFonts w:hint="default"/>
                <w:lang w:val="en-US" w:eastAsia="zh-CN"/>
              </w:rPr>
            </w:pPr>
            <w:r>
              <w:rPr>
                <w:rFonts w:hint="eastAsia" w:ascii="宋体" w:hAnsi="宋体" w:eastAsia="宋体" w:cs="宋体"/>
                <w:color w:val="auto"/>
                <w:kern w:val="0"/>
                <w:sz w:val="24"/>
                <w:szCs w:val="24"/>
                <w:highlight w:val="none"/>
                <w:lang w:val="en-US" w:eastAsia="zh-CN" w:bidi="ar"/>
              </w:rPr>
              <w:t>1</w:t>
            </w:r>
          </w:p>
        </w:tc>
        <w:tc>
          <w:tcPr>
            <w:tcW w:w="921" w:type="dxa"/>
            <w:tcBorders>
              <w:top w:val="single" w:color="auto" w:sz="4" w:space="0"/>
              <w:left w:val="single" w:color="auto" w:sz="4" w:space="0"/>
              <w:right w:val="single" w:color="auto" w:sz="4" w:space="0"/>
            </w:tcBorders>
            <w:noWrap w:val="0"/>
            <w:vAlign w:val="center"/>
          </w:tcPr>
          <w:p w14:paraId="048403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19" w:type="dxa"/>
            <w:tcBorders>
              <w:top w:val="single" w:color="auto" w:sz="4" w:space="0"/>
              <w:left w:val="single" w:color="auto" w:sz="4" w:space="0"/>
              <w:right w:val="single" w:color="auto" w:sz="4" w:space="0"/>
            </w:tcBorders>
            <w:noWrap w:val="0"/>
            <w:vAlign w:val="center"/>
          </w:tcPr>
          <w:p w14:paraId="4CE040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S1001</w:t>
            </w:r>
          </w:p>
        </w:tc>
        <w:tc>
          <w:tcPr>
            <w:tcW w:w="971" w:type="dxa"/>
            <w:tcBorders>
              <w:top w:val="single" w:color="auto" w:sz="4" w:space="0"/>
              <w:left w:val="single" w:color="auto" w:sz="4" w:space="0"/>
              <w:right w:val="single" w:color="auto" w:sz="4" w:space="0"/>
            </w:tcBorders>
            <w:noWrap w:val="0"/>
            <w:vAlign w:val="center"/>
          </w:tcPr>
          <w:p w14:paraId="240F3FF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55寸</w:t>
            </w:r>
            <w:r>
              <w:rPr>
                <w:rFonts w:hint="eastAsia" w:ascii="宋体" w:hAnsi="宋体" w:cs="宋体"/>
                <w:i w:val="0"/>
                <w:iCs w:val="0"/>
                <w:color w:val="auto"/>
                <w:kern w:val="0"/>
                <w:sz w:val="24"/>
                <w:szCs w:val="24"/>
                <w:highlight w:val="none"/>
                <w:u w:val="none"/>
                <w:lang w:val="en-US" w:eastAsia="zh-CN" w:bidi="ar"/>
              </w:rPr>
              <w:t>一体机</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43A84FD">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bookmarkStart w:id="0" w:name="OLE_LINK1"/>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1.基本要求</w:t>
            </w:r>
          </w:p>
          <w:p w14:paraId="6C73EF2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屏幕类型：LED液晶显示</w:t>
            </w:r>
            <w:r>
              <w:rPr>
                <w:rFonts w:hint="eastAsia" w:ascii="宋体" w:hAnsi="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IPS/OLED硬屏，防眩光钢化玻璃，支持10点触控（或以上）。</w:t>
            </w:r>
          </w:p>
          <w:p w14:paraId="71667DAA">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分辨率：≥3840×2160（4K超高清），亮度≥350cd/m²，对比度≥1200:1。</w:t>
            </w:r>
          </w:p>
          <w:p w14:paraId="633A823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可视角度：≥178°（水平/垂直）。</w:t>
            </w:r>
          </w:p>
          <w:p w14:paraId="791AFC8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2.硬件配置</w:t>
            </w:r>
          </w:p>
          <w:p w14:paraId="3091C1D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处理器：</w:t>
            </w:r>
          </w:p>
          <w:p w14:paraId="3210E276">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w:t>
            </w:r>
            <w:r>
              <w:rPr>
                <w:rFonts w:hint="eastAsia" w:asciiTheme="majorEastAsia" w:hAnsiTheme="majorEastAsia" w:eastAsiaTheme="majorEastAsia" w:cstheme="majorEastAsia"/>
                <w:i w:val="0"/>
                <w:iCs w:val="0"/>
                <w:caps w:val="0"/>
                <w:color w:val="auto"/>
                <w:spacing w:val="0"/>
                <w:sz w:val="24"/>
                <w:szCs w:val="24"/>
                <w:shd w:val="clear" w:fill="FFFFFF"/>
              </w:rPr>
              <w:t>八核处理</w:t>
            </w:r>
            <w:r>
              <w:rPr>
                <w:rFonts w:ascii="Arial" w:hAnsi="Arial" w:eastAsia="Arial" w:cs="Arial"/>
                <w:i w:val="0"/>
                <w:iCs w:val="0"/>
                <w:caps w:val="0"/>
                <w:color w:val="333333"/>
                <w:spacing w:val="0"/>
                <w:sz w:val="24"/>
                <w:szCs w:val="24"/>
                <w:shd w:val="clear" w:fill="FFFFFF"/>
              </w:rPr>
              <w:t>器</w:t>
            </w:r>
            <w:r>
              <w:rPr>
                <w:rFonts w:hint="default" w:ascii="宋体" w:hAnsi="宋体" w:cs="宋体"/>
                <w:i w:val="0"/>
                <w:iCs w:val="0"/>
                <w:color w:val="auto"/>
                <w:kern w:val="0"/>
                <w:sz w:val="24"/>
                <w:szCs w:val="24"/>
                <w:highlight w:val="none"/>
                <w:u w:val="none"/>
                <w:lang w:val="en-US" w:eastAsia="zh-CN" w:bidi="ar"/>
              </w:rPr>
              <w:t>ARM Cortex-A73及以上，主频≥</w:t>
            </w:r>
            <w:r>
              <w:rPr>
                <w:rFonts w:hint="eastAsia" w:ascii="宋体" w:hAnsi="宋体" w:cs="宋体"/>
                <w:i w:val="0"/>
                <w:iCs w:val="0"/>
                <w:color w:val="auto"/>
                <w:kern w:val="0"/>
                <w:sz w:val="24"/>
                <w:szCs w:val="24"/>
                <w:highlight w:val="none"/>
                <w:u w:val="none"/>
                <w:lang w:val="en-US" w:eastAsia="zh-CN" w:bidi="ar"/>
              </w:rPr>
              <w:t>2</w:t>
            </w:r>
            <w:r>
              <w:rPr>
                <w:rFonts w:hint="default" w:ascii="宋体" w:hAnsi="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0</w:t>
            </w:r>
            <w:r>
              <w:rPr>
                <w:rFonts w:hint="default" w:ascii="宋体" w:hAnsi="宋体" w:cs="宋体"/>
                <w:i w:val="0"/>
                <w:iCs w:val="0"/>
                <w:color w:val="auto"/>
                <w:kern w:val="0"/>
                <w:sz w:val="24"/>
                <w:szCs w:val="24"/>
                <w:highlight w:val="none"/>
                <w:u w:val="none"/>
                <w:lang w:val="en-US" w:eastAsia="zh-CN" w:bidi="ar"/>
              </w:rPr>
              <w:t>GHz。</w:t>
            </w:r>
          </w:p>
          <w:p w14:paraId="0BC5133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Windows系统（如配备）：Intel Core i5/i7第</w:t>
            </w:r>
            <w:r>
              <w:rPr>
                <w:rFonts w:hint="eastAsia" w:ascii="宋体" w:hAnsi="宋体" w:cs="宋体"/>
                <w:i w:val="0"/>
                <w:iCs w:val="0"/>
                <w:color w:val="auto"/>
                <w:kern w:val="0"/>
                <w:sz w:val="24"/>
                <w:szCs w:val="24"/>
                <w:highlight w:val="none"/>
                <w:u w:val="none"/>
                <w:lang w:val="en-US" w:eastAsia="zh-CN" w:bidi="ar"/>
              </w:rPr>
              <w:t>12</w:t>
            </w:r>
            <w:r>
              <w:rPr>
                <w:rFonts w:hint="default" w:ascii="宋体" w:hAnsi="宋体" w:cs="宋体"/>
                <w:i w:val="0"/>
                <w:iCs w:val="0"/>
                <w:color w:val="auto"/>
                <w:kern w:val="0"/>
                <w:sz w:val="24"/>
                <w:szCs w:val="24"/>
                <w:highlight w:val="none"/>
                <w:u w:val="none"/>
                <w:lang w:val="en-US" w:eastAsia="zh-CN" w:bidi="ar"/>
              </w:rPr>
              <w:t>代及以上或同性能处理器。</w:t>
            </w:r>
          </w:p>
          <w:p w14:paraId="453461A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内存与存储：</w:t>
            </w:r>
          </w:p>
          <w:p w14:paraId="3B5C7DC2">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w:t>
            </w:r>
            <w:r>
              <w:rPr>
                <w:rFonts w:hint="eastAsia" w:ascii="宋体" w:hAnsi="宋体" w:cs="宋体"/>
                <w:i w:val="0"/>
                <w:iCs w:val="0"/>
                <w:color w:val="auto"/>
                <w:kern w:val="0"/>
                <w:sz w:val="24"/>
                <w:szCs w:val="24"/>
                <w:highlight w:val="none"/>
                <w:u w:val="none"/>
                <w:lang w:val="en-US" w:eastAsia="zh-CN" w:bidi="ar"/>
              </w:rPr>
              <w:t>6</w:t>
            </w:r>
            <w:r>
              <w:rPr>
                <w:rFonts w:hint="default" w:ascii="宋体" w:hAnsi="宋体" w:cs="宋体"/>
                <w:i w:val="0"/>
                <w:iCs w:val="0"/>
                <w:color w:val="auto"/>
                <w:kern w:val="0"/>
                <w:sz w:val="24"/>
                <w:szCs w:val="24"/>
                <w:highlight w:val="none"/>
                <w:u w:val="none"/>
                <w:lang w:val="en-US" w:eastAsia="zh-CN" w:bidi="ar"/>
              </w:rPr>
              <w:t>GB RAM，≥</w:t>
            </w:r>
            <w:r>
              <w:rPr>
                <w:rFonts w:hint="eastAsia" w:ascii="宋体" w:hAnsi="宋体" w:cs="宋体"/>
                <w:i w:val="0"/>
                <w:iCs w:val="0"/>
                <w:color w:val="auto"/>
                <w:kern w:val="0"/>
                <w:sz w:val="24"/>
                <w:szCs w:val="24"/>
                <w:highlight w:val="none"/>
                <w:u w:val="none"/>
                <w:lang w:val="en-US" w:eastAsia="zh-CN" w:bidi="ar"/>
              </w:rPr>
              <w:t>64</w:t>
            </w:r>
            <w:r>
              <w:rPr>
                <w:rFonts w:hint="default" w:ascii="宋体" w:hAnsi="宋体" w:cs="宋体"/>
                <w:i w:val="0"/>
                <w:iCs w:val="0"/>
                <w:color w:val="auto"/>
                <w:kern w:val="0"/>
                <w:sz w:val="24"/>
                <w:szCs w:val="24"/>
                <w:highlight w:val="none"/>
                <w:u w:val="none"/>
                <w:lang w:val="en-US" w:eastAsia="zh-CN" w:bidi="ar"/>
              </w:rPr>
              <w:t>GB ROM。</w:t>
            </w:r>
          </w:p>
          <w:p w14:paraId="0D9DD76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Windows：≥8GB RAM，≥256GB SSD（可扩展）。</w:t>
            </w:r>
          </w:p>
          <w:p w14:paraId="76BF0E3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接口：</w:t>
            </w:r>
          </w:p>
          <w:p w14:paraId="3BE9C8DB">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HDMI输入/输出≥2路，USB 3.0≥2路，Type-C≥1路，RJ45网口、音频输入/输出、模块化OPS插槽（兼容标准OPS-C电脑模块）。</w:t>
            </w:r>
          </w:p>
          <w:p w14:paraId="507FB56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音响：内置双扬声器，功率≥2×15W，支持杜比音效。</w:t>
            </w:r>
          </w:p>
          <w:p w14:paraId="09DCDCBE">
            <w:pPr>
              <w:keepNext w:val="0"/>
              <w:keepLines w:val="0"/>
              <w:widowControl/>
              <w:suppressLineNumbers w:val="0"/>
              <w:spacing w:before="0" w:beforeAutospacing="0" w:after="0" w:afterAutospacing="0"/>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麦克风：内置阵列麦克风，支</w:t>
            </w: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持远场语音识别（可选配外接麦克风）。</w:t>
            </w:r>
          </w:p>
          <w:p w14:paraId="7893D8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3.软件功能</w:t>
            </w:r>
          </w:p>
          <w:p w14:paraId="49724D3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操作系统：</w:t>
            </w:r>
          </w:p>
          <w:p w14:paraId="4F239D83">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安卓系统版本≥</w:t>
            </w:r>
            <w:r>
              <w:rPr>
                <w:rFonts w:hint="eastAsia" w:ascii="宋体" w:hAnsi="宋体" w:cs="宋体"/>
                <w:i w:val="0"/>
                <w:iCs w:val="0"/>
                <w:color w:val="auto"/>
                <w:kern w:val="0"/>
                <w:sz w:val="24"/>
                <w:szCs w:val="24"/>
                <w:highlight w:val="none"/>
                <w:u w:val="none"/>
                <w:lang w:val="en-US" w:eastAsia="zh-CN" w:bidi="ar"/>
              </w:rPr>
              <w:t>13.0</w:t>
            </w:r>
            <w:r>
              <w:rPr>
                <w:rFonts w:hint="default" w:ascii="宋体" w:hAnsi="宋体" w:cs="宋体"/>
                <w:i w:val="0"/>
                <w:iCs w:val="0"/>
                <w:color w:val="auto"/>
                <w:kern w:val="0"/>
                <w:sz w:val="24"/>
                <w:szCs w:val="24"/>
                <w:highlight w:val="none"/>
                <w:u w:val="none"/>
                <w:lang w:val="en-US" w:eastAsia="zh-CN" w:bidi="ar"/>
              </w:rPr>
              <w:t>，支持OTA升级。</w:t>
            </w:r>
          </w:p>
          <w:p w14:paraId="3D19E6C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Windows系统（如配备）：正版Windows 10/11。</w:t>
            </w:r>
          </w:p>
          <w:p w14:paraId="398A022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交互功能：</w:t>
            </w:r>
          </w:p>
          <w:p w14:paraId="7497E32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支持多点触控、手势操作、智能笔书写（低延迟≤20ms）。</w:t>
            </w:r>
          </w:p>
          <w:p w14:paraId="6DA6AEF1">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b w:val="0"/>
                <w:bCs w:val="0"/>
                <w:sz w:val="24"/>
                <w:szCs w:val="24"/>
                <w:vertAlign w:val="baseline"/>
                <w:lang w:val="en-US" w:eastAsia="zh-CN"/>
              </w:rPr>
              <w:t>▲</w:t>
            </w:r>
            <w:r>
              <w:rPr>
                <w:rFonts w:hint="default" w:ascii="宋体" w:hAnsi="宋体" w:cs="宋体"/>
                <w:i w:val="0"/>
                <w:iCs w:val="0"/>
                <w:color w:val="auto"/>
                <w:kern w:val="0"/>
                <w:sz w:val="24"/>
                <w:szCs w:val="24"/>
                <w:highlight w:val="none"/>
                <w:u w:val="none"/>
                <w:lang w:val="en-US" w:eastAsia="zh-CN" w:bidi="ar"/>
              </w:rPr>
              <w:t>无线投屏：支持Miracast/AirPlay/DLNA协议，手机/电脑一键投屏，延迟≤0.1秒。</w:t>
            </w:r>
          </w:p>
          <w:p w14:paraId="6C89B082">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远程管理：支持统一设备管理平台，远程控制、文件分发、权限设置。</w:t>
            </w:r>
          </w:p>
          <w:p w14:paraId="6FAC0C51">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4.安全与环保</w:t>
            </w:r>
          </w:p>
          <w:p w14:paraId="41F989C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安全认证：通过CCC、CE、RoHS认证，整机防雷击、防静电设计。</w:t>
            </w:r>
          </w:p>
          <w:p w14:paraId="673BC51A">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护眼功能：低蓝光认证（TÜV或类似），无频闪技术，支持环境光自适应调节。</w:t>
            </w:r>
          </w:p>
          <w:p w14:paraId="656821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default" w:ascii="宋体" w:hAnsi="宋体" w:cs="宋体"/>
                <w:i w:val="0"/>
                <w:iCs w:val="0"/>
                <w:color w:val="auto"/>
                <w:kern w:val="0"/>
                <w:sz w:val="24"/>
                <w:szCs w:val="24"/>
                <w:highlight w:val="none"/>
                <w:u w:val="none"/>
                <w:lang w:val="en-US" w:eastAsia="zh-CN" w:bidi="ar"/>
              </w:rPr>
              <w:t>散热与功耗：待机功耗≤0.5W，工作噪音≤30dB。</w:t>
            </w:r>
            <w:bookmarkEnd w:id="0"/>
          </w:p>
        </w:tc>
        <w:tc>
          <w:tcPr>
            <w:tcW w:w="1022" w:type="dxa"/>
            <w:tcBorders>
              <w:top w:val="single" w:color="auto" w:sz="4" w:space="0"/>
              <w:left w:val="single" w:color="auto" w:sz="4" w:space="0"/>
              <w:bottom w:val="single" w:color="auto" w:sz="4" w:space="0"/>
              <w:right w:val="single" w:color="auto" w:sz="4" w:space="0"/>
            </w:tcBorders>
            <w:noWrap w:val="0"/>
            <w:vAlign w:val="center"/>
          </w:tcPr>
          <w:p w14:paraId="2AF9AA1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91A30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eastAsia="zh-CN"/>
              </w:rPr>
            </w:pPr>
            <w:r>
              <w:rPr>
                <w:rFonts w:ascii="Arial" w:hAnsi="Arial" w:eastAsia="Arial" w:cs="Arial"/>
                <w:i w:val="0"/>
                <w:iCs w:val="0"/>
                <w:caps w:val="0"/>
                <w:color w:val="333333"/>
                <w:spacing w:val="0"/>
                <w:sz w:val="24"/>
                <w:szCs w:val="24"/>
                <w:shd w:val="clear" w:fill="FFFFFF"/>
              </w:rPr>
              <w:t>‌‌</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3FB27A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263A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174" w:type="dxa"/>
            <w:tcBorders>
              <w:left w:val="single" w:color="auto" w:sz="4" w:space="0"/>
              <w:right w:val="single" w:color="auto" w:sz="4" w:space="0"/>
            </w:tcBorders>
            <w:noWrap w:val="0"/>
            <w:vAlign w:val="center"/>
          </w:tcPr>
          <w:p w14:paraId="2ACB9B2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1" w:name="OLE_LINK45" w:colFirst="3" w:colLast="4"/>
            <w:r>
              <w:rPr>
                <w:rFonts w:hint="eastAsia" w:ascii="宋体" w:hAnsi="宋体" w:cs="宋体"/>
                <w:color w:val="auto"/>
                <w:kern w:val="0"/>
                <w:sz w:val="24"/>
                <w:szCs w:val="24"/>
                <w:highlight w:val="none"/>
                <w:lang w:val="en-US" w:eastAsia="zh-CN" w:bidi="ar"/>
              </w:rPr>
              <w:t>2</w:t>
            </w:r>
          </w:p>
        </w:tc>
        <w:tc>
          <w:tcPr>
            <w:tcW w:w="921" w:type="dxa"/>
            <w:tcBorders>
              <w:left w:val="single" w:color="auto" w:sz="4" w:space="0"/>
              <w:right w:val="single" w:color="auto" w:sz="4" w:space="0"/>
            </w:tcBorders>
            <w:shd w:val="clear" w:color="auto" w:fill="auto"/>
            <w:noWrap w:val="0"/>
            <w:vAlign w:val="center"/>
          </w:tcPr>
          <w:p w14:paraId="30165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19" w:type="dxa"/>
            <w:tcBorders>
              <w:top w:val="single" w:color="auto" w:sz="4" w:space="0"/>
              <w:left w:val="single" w:color="auto" w:sz="4" w:space="0"/>
              <w:right w:val="single" w:color="auto" w:sz="4" w:space="0"/>
            </w:tcBorders>
            <w:noWrap w:val="0"/>
            <w:vAlign w:val="center"/>
          </w:tcPr>
          <w:p w14:paraId="78449C7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S1002</w:t>
            </w:r>
          </w:p>
        </w:tc>
        <w:tc>
          <w:tcPr>
            <w:tcW w:w="971" w:type="dxa"/>
            <w:tcBorders>
              <w:top w:val="single" w:color="auto" w:sz="4" w:space="0"/>
              <w:left w:val="single" w:color="auto" w:sz="4" w:space="0"/>
              <w:right w:val="single" w:color="auto" w:sz="4" w:space="0"/>
            </w:tcBorders>
            <w:noWrap w:val="0"/>
            <w:vAlign w:val="center"/>
          </w:tcPr>
          <w:p w14:paraId="4F79D0FE">
            <w:pPr>
              <w:keepNext w:val="0"/>
              <w:keepLines w:val="0"/>
              <w:widowControl/>
              <w:suppressLineNumbers w:val="0"/>
              <w:jc w:val="left"/>
            </w:pPr>
            <w:r>
              <w:rPr>
                <w:rFonts w:hint="eastAsia" w:ascii="宋体" w:hAnsi="宋体" w:cs="宋体"/>
                <w:color w:val="000000"/>
                <w:kern w:val="0"/>
                <w:sz w:val="24"/>
                <w:szCs w:val="24"/>
                <w:lang w:val="en-US" w:eastAsia="zh-CN" w:bidi="ar"/>
              </w:rPr>
              <w:t>86</w:t>
            </w:r>
            <w:r>
              <w:rPr>
                <w:rFonts w:hint="eastAsia" w:ascii="宋体" w:hAnsi="宋体" w:eastAsia="宋体" w:cs="宋体"/>
                <w:color w:val="000000"/>
                <w:kern w:val="0"/>
                <w:sz w:val="24"/>
                <w:szCs w:val="24"/>
                <w:lang w:val="en-US" w:eastAsia="zh-CN" w:bidi="ar"/>
              </w:rPr>
              <w:t>寸</w:t>
            </w:r>
            <w:r>
              <w:rPr>
                <w:rFonts w:hint="eastAsia" w:ascii="宋体" w:hAnsi="宋体" w:cs="宋体"/>
                <w:color w:val="000000"/>
                <w:kern w:val="0"/>
                <w:sz w:val="24"/>
                <w:szCs w:val="24"/>
                <w:lang w:val="en-US" w:eastAsia="zh-CN" w:bidi="ar"/>
              </w:rPr>
              <w:t>一体机</w:t>
            </w:r>
          </w:p>
          <w:p w14:paraId="739D2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15625F08">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sz w:val="24"/>
                <w:szCs w:val="24"/>
                <w:lang w:val="en-US" w:eastAsia="zh-CN"/>
              </w:rPr>
              <w:t xml:space="preserve">1.采用 VA（或 IPS）液晶面板，显示比例为 16:9，A 规屏。 </w:t>
            </w:r>
          </w:p>
          <w:p w14:paraId="046371ED">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2.显示屏亮度(Typ)≥350cd/㎡ 。 </w:t>
            </w:r>
          </w:p>
          <w:p w14:paraId="546887B0">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3.显示屏对比度（Typ）≥4000：1。 </w:t>
            </w:r>
          </w:p>
          <w:p w14:paraId="3E454747">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4.显示屏最大可视角度为≥178°。 </w:t>
            </w:r>
          </w:p>
          <w:p w14:paraId="36B62B75">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5.屏幕分辨率≥3840×2160，满足全高清 4K 分辨率显示要求。 </w:t>
            </w:r>
          </w:p>
          <w:p w14:paraId="355598C1">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6.屏幕显示灰度分辨等级达到 128 灰阶及以上。 </w:t>
            </w:r>
          </w:p>
          <w:p w14:paraId="6ECDE064">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7.整机采用 4mm 防眩光 AG 玻璃面板,,玻璃透过率≥85% ,玻璃面板硬度≥7H。 </w:t>
            </w:r>
          </w:p>
          <w:p w14:paraId="4778FBC1">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8.防强光干扰，触摸屏的模组能够抵抗太阳光等强光干扰，能在照度 80K LUX（勒克司）环境下仍能正常工作。 </w:t>
            </w:r>
          </w:p>
          <w:p w14:paraId="2748CBFA">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9.采用超薄窄边框设计，整机最薄位置≤30mm 以下，屏占比≥85% 以上。 </w:t>
            </w:r>
          </w:p>
          <w:p w14:paraId="723D47F1">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10.内置双频段 WiFi，兼用 2.4g、5gWIFI 信号内置天线设计，无外伸天线，支持一键开机。 </w:t>
            </w:r>
          </w:p>
          <w:p w14:paraId="525B83F5">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11.采用红外触控技术，触控方式为手指或笔等不透光物体，支持同时20点触控。 </w:t>
            </w:r>
          </w:p>
          <w:p w14:paraId="23E8B691">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12.触控响应时间&lt;15 毫秒，触控有效最小识别物 2mm。 </w:t>
            </w:r>
          </w:p>
          <w:p w14:paraId="32E93EF6">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13.整机采用 Windows 和 Android 双系统架构并存设计方案，模块化设计，内置安卓系统，外接插拔式 PC 模块支持 Windows 平台。 </w:t>
            </w:r>
          </w:p>
          <w:p w14:paraId="5DF981EC">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14.主机采用 Android 11.0 及以上操作系统，存储容量不少于 32G ROM，系统内存不少于 4G RAM；输入端子:≥2 路 HDMI；≥3 路 USB 2.0≥1 路 USB 3.0; ≥1 路 RJ45；输出端子：≥1 路 HDMI OUT; ≥1 路 LINE OUT。 </w:t>
            </w:r>
          </w:p>
          <w:p w14:paraId="017F3F6A">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15.</w:t>
            </w:r>
            <w:bookmarkStart w:id="2" w:name="OLE_LINK4"/>
            <w:r>
              <w:rPr>
                <w:rFonts w:hint="eastAsia" w:asciiTheme="majorEastAsia" w:hAnsiTheme="majorEastAsia" w:eastAsiaTheme="majorEastAsia" w:cstheme="majorEastAsia"/>
                <w:sz w:val="24"/>
                <w:szCs w:val="24"/>
                <w:lang w:val="en-US" w:eastAsia="zh-CN"/>
              </w:rPr>
              <w:t>OPS 采用 win7 以上系统；CPU≥I5-9 代；系统内存≥16G；存储内存≥512G。</w:t>
            </w:r>
            <w:bookmarkEnd w:id="2"/>
            <w:r>
              <w:rPr>
                <w:rFonts w:hint="eastAsia" w:asciiTheme="majorEastAsia" w:hAnsiTheme="majorEastAsia" w:eastAsiaTheme="majorEastAsia" w:cstheme="majorEastAsia"/>
                <w:sz w:val="24"/>
                <w:szCs w:val="24"/>
                <w:lang w:val="en-US" w:eastAsia="zh-CN"/>
              </w:rPr>
              <w:t xml:space="preserve"> </w:t>
            </w:r>
          </w:p>
          <w:p w14:paraId="519B8716">
            <w:pPr>
              <w:keepNext w:val="0"/>
              <w:keepLines w:val="0"/>
              <w:widowControl/>
              <w:suppressLineNumbers w:val="0"/>
              <w:jc w:val="left"/>
              <w:rPr>
                <w:rFonts w:hint="eastAsia" w:asciiTheme="majorEastAsia" w:hAnsiTheme="majorEastAsia" w:eastAsiaTheme="majorEastAsia" w:cstheme="majorEastAsia"/>
                <w:sz w:val="24"/>
                <w:szCs w:val="24"/>
                <w:lang w:val="en-US" w:eastAsia="zh-CN"/>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sz w:val="24"/>
                <w:szCs w:val="24"/>
                <w:lang w:val="en-US" w:eastAsia="zh-CN"/>
              </w:rPr>
              <w:t>16.通过 USB 接口无线同屏器无需安装任何驱动可实现无线传屏应用（含音视频信号），支持 Windows7、 macOS10.10 及以上等操作系统，并可实现反向操控功能。</w:t>
            </w:r>
          </w:p>
          <w:p w14:paraId="0D21E226">
            <w:pPr>
              <w:keepNext w:val="0"/>
              <w:keepLines w:val="0"/>
              <w:widowControl/>
              <w:suppressLineNumbers w:val="0"/>
              <w:jc w:val="left"/>
              <w:rPr>
                <w:rFonts w:hint="default"/>
                <w:lang w:val="en-US" w:eastAsia="zh-CN"/>
              </w:rPr>
            </w:pPr>
            <w:r>
              <w:rPr>
                <w:rFonts w:hint="eastAsia" w:asciiTheme="majorEastAsia" w:hAnsiTheme="majorEastAsia" w:eastAsiaTheme="majorEastAsia" w:cstheme="majorEastAsia"/>
                <w:sz w:val="24"/>
                <w:szCs w:val="24"/>
                <w:lang w:val="en-US" w:eastAsia="zh-CN"/>
              </w:rPr>
              <w:t>17.</w:t>
            </w:r>
            <w:r>
              <w:rPr>
                <w:rFonts w:hint="default" w:asciiTheme="majorEastAsia" w:hAnsiTheme="majorEastAsia" w:eastAsiaTheme="majorEastAsia" w:cstheme="majorEastAsia"/>
                <w:sz w:val="24"/>
                <w:szCs w:val="24"/>
                <w:lang w:val="en-US" w:eastAsia="zh-CN"/>
              </w:rPr>
              <w:t>支持统一设备管理平台，远程控制、文件分发、权限设置。</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9E0871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23FCE5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6C1AA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1"/>
      <w:tr w14:paraId="4B90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174" w:type="dxa"/>
            <w:tcBorders>
              <w:left w:val="single" w:color="auto" w:sz="4" w:space="0"/>
              <w:right w:val="single" w:color="auto" w:sz="4" w:space="0"/>
            </w:tcBorders>
            <w:shd w:val="clear" w:color="auto" w:fill="auto"/>
            <w:noWrap w:val="0"/>
            <w:vAlign w:val="center"/>
          </w:tcPr>
          <w:p w14:paraId="3BB90CF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3" w:name="OLE_LINK44" w:colFirst="3" w:colLast="4"/>
            <w:r>
              <w:rPr>
                <w:rFonts w:hint="eastAsia" w:ascii="宋体" w:hAnsi="宋体" w:cs="宋体"/>
                <w:color w:val="auto"/>
                <w:kern w:val="0"/>
                <w:sz w:val="24"/>
                <w:szCs w:val="24"/>
                <w:highlight w:val="none"/>
                <w:lang w:val="en-US" w:eastAsia="zh-CN" w:bidi="ar"/>
              </w:rPr>
              <w:t>3</w:t>
            </w:r>
          </w:p>
        </w:tc>
        <w:tc>
          <w:tcPr>
            <w:tcW w:w="921" w:type="dxa"/>
            <w:tcBorders>
              <w:left w:val="single" w:color="auto" w:sz="4" w:space="0"/>
              <w:right w:val="single" w:color="auto" w:sz="4" w:space="0"/>
            </w:tcBorders>
            <w:shd w:val="clear" w:color="auto" w:fill="auto"/>
            <w:noWrap w:val="0"/>
            <w:vAlign w:val="center"/>
          </w:tcPr>
          <w:p w14:paraId="00924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19" w:type="dxa"/>
            <w:tcBorders>
              <w:top w:val="single" w:color="auto" w:sz="4" w:space="0"/>
              <w:left w:val="single" w:color="auto" w:sz="4" w:space="0"/>
              <w:right w:val="single" w:color="auto" w:sz="4" w:space="0"/>
            </w:tcBorders>
            <w:noWrap w:val="0"/>
            <w:vAlign w:val="center"/>
          </w:tcPr>
          <w:p w14:paraId="6F14F39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S1003</w:t>
            </w:r>
          </w:p>
        </w:tc>
        <w:tc>
          <w:tcPr>
            <w:tcW w:w="971" w:type="dxa"/>
            <w:tcBorders>
              <w:top w:val="single" w:color="auto" w:sz="4" w:space="0"/>
              <w:left w:val="single" w:color="auto" w:sz="4" w:space="0"/>
              <w:right w:val="single" w:color="auto" w:sz="4" w:space="0"/>
            </w:tcBorders>
            <w:noWrap w:val="0"/>
            <w:vAlign w:val="center"/>
          </w:tcPr>
          <w:p w14:paraId="25448EE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无线扩音系统</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7AE23896">
            <w:pPr>
              <w:keepNext w:val="0"/>
              <w:keepLines w:val="0"/>
              <w:widowControl/>
              <w:numPr>
                <w:ilvl w:val="0"/>
                <w:numId w:val="0"/>
              </w:numPr>
              <w:suppressLineNumbers w:val="0"/>
              <w:spacing w:before="0" w:beforeAutospacing="0" w:after="0" w:afterAutospacing="0"/>
              <w:ind w:right="0" w:rightChars="0"/>
              <w:jc w:val="left"/>
              <w:textAlignment w:val="center"/>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一、音柱（4只）</w:t>
            </w:r>
          </w:p>
          <w:p w14:paraId="7657F6C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1.中低音单元总尺寸≥6英寸，高音单元≥1.3英寸，分频≥两分频；</w:t>
            </w:r>
          </w:p>
          <w:p w14:paraId="389C714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2.频率范围（-10dB）：100Hz～18kHz；</w:t>
            </w:r>
          </w:p>
          <w:p w14:paraId="5045C79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3.频率响应（±3dB）：110Hz～16kHz；</w:t>
            </w:r>
          </w:p>
          <w:p w14:paraId="44DDD9E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4.灵敏度：≥90dBSPL（1w@1m）；</w:t>
            </w:r>
          </w:p>
          <w:p w14:paraId="254FEA6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5.功率（粉噪）：≥110W；</w:t>
            </w:r>
          </w:p>
          <w:p w14:paraId="63915AC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6.最大声压级：连续声压级≥116dBSPLpeak；</w:t>
            </w:r>
          </w:p>
          <w:p w14:paraId="39BEFC2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7.阻抗：8Ω或4Ω；</w:t>
            </w:r>
          </w:p>
          <w:p w14:paraId="42FB0EA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Style w:val="12"/>
                <w:rFonts w:ascii="Segoe UI" w:hAnsi="Segoe UI" w:eastAsia="Segoe UI" w:cs="Segoe UI"/>
                <w:b/>
                <w:bCs/>
                <w:i w:val="0"/>
                <w:iCs w:val="0"/>
                <w:caps w:val="0"/>
                <w:color w:val="0F1115"/>
                <w:spacing w:val="0"/>
                <w:sz w:val="19"/>
                <w:szCs w:val="19"/>
                <w:shd w:val="clear" w:fill="FFFFFF"/>
              </w:rPr>
              <w:t>★</w:t>
            </w:r>
            <w:r>
              <w:rPr>
                <w:rFonts w:hint="eastAsia" w:ascii="宋体" w:hAnsi="宋体" w:eastAsia="宋体" w:cs="宋体"/>
                <w:color w:val="auto"/>
                <w:kern w:val="0"/>
                <w:sz w:val="24"/>
                <w:szCs w:val="24"/>
                <w:highlight w:val="none"/>
                <w:lang w:val="en-US" w:eastAsia="zh-CN" w:bidi="ar"/>
              </w:rPr>
              <w:t>8.覆盖角（H×V）：≥90°×90°；</w:t>
            </w:r>
          </w:p>
          <w:p w14:paraId="78A392B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9.含专用支架；含配套工程级线材。</w:t>
            </w:r>
          </w:p>
          <w:p w14:paraId="2A35AC4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二、</w:t>
            </w:r>
            <w:r>
              <w:rPr>
                <w:rFonts w:hint="eastAsia" w:ascii="宋体" w:hAnsi="宋体" w:eastAsia="宋体" w:cs="宋体"/>
                <w:b/>
                <w:bCs/>
                <w:color w:val="auto"/>
                <w:kern w:val="0"/>
                <w:sz w:val="24"/>
                <w:szCs w:val="24"/>
                <w:highlight w:val="none"/>
                <w:lang w:val="en-US" w:eastAsia="zh-CN" w:bidi="ar"/>
              </w:rPr>
              <w:t>功放</w:t>
            </w:r>
            <w:r>
              <w:rPr>
                <w:rFonts w:hint="eastAsia" w:ascii="宋体" w:hAnsi="宋体" w:cs="宋体"/>
                <w:b/>
                <w:bCs/>
                <w:color w:val="auto"/>
                <w:kern w:val="0"/>
                <w:sz w:val="24"/>
                <w:szCs w:val="24"/>
                <w:highlight w:val="none"/>
                <w:lang w:val="en-US" w:eastAsia="zh-CN" w:bidi="ar"/>
              </w:rPr>
              <w:t>（1台）</w:t>
            </w:r>
            <w:r>
              <w:rPr>
                <w:rFonts w:hint="eastAsia" w:ascii="宋体" w:hAnsi="宋体" w:eastAsia="宋体" w:cs="宋体"/>
                <w:color w:val="auto"/>
                <w:kern w:val="0"/>
                <w:sz w:val="24"/>
                <w:szCs w:val="24"/>
                <w:highlight w:val="none"/>
                <w:lang w:val="en-US" w:eastAsia="zh-CN" w:bidi="ar"/>
              </w:rPr>
              <w:br w:type="textWrapping"/>
            </w:r>
            <w:r>
              <w:rPr>
                <w:rFonts w:hint="eastAsia" w:ascii="宋体" w:hAnsi="宋体" w:eastAsia="宋体" w:cs="宋体"/>
                <w:color w:val="auto"/>
                <w:kern w:val="0"/>
                <w:sz w:val="24"/>
                <w:szCs w:val="24"/>
                <w:highlight w:val="none"/>
                <w:lang w:val="en-US" w:eastAsia="zh-CN" w:bidi="ar"/>
              </w:rPr>
              <w:t>1.后级功放：</w:t>
            </w:r>
          </w:p>
          <w:p w14:paraId="507C4B5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1.1电压范围：AC190V～260V，50Hz～60Hz；</w:t>
            </w:r>
          </w:p>
          <w:p w14:paraId="6FC743B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1.2额定输出功率（定阻）：8Ω≥4×340W，4Ω≥4×600W，桥接8Ω≥600W，额定输出功率（定压）：≥600W；</w:t>
            </w:r>
          </w:p>
          <w:p w14:paraId="21BA3D8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1.3启动时间：≤5S；</w:t>
            </w:r>
          </w:p>
          <w:p w14:paraId="3D16C9E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1.4频率响应（±0.5dB）：20Hz～20kHz；</w:t>
            </w:r>
          </w:p>
          <w:p w14:paraId="5105FE4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1.5信噪比：≥100dB；</w:t>
            </w:r>
          </w:p>
          <w:p w14:paraId="526692E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1.6动态压限（削波检测）：全自动智能；</w:t>
            </w:r>
          </w:p>
          <w:p w14:paraId="74A0C91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1.7保护方式：短路、过载、低阻、直流、过热；</w:t>
            </w:r>
          </w:p>
          <w:p w14:paraId="3676189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1.8采用低空气耦合电容结构设计。</w:t>
            </w:r>
          </w:p>
          <w:p w14:paraId="7818A92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auto"/>
                <w:kern w:val="0"/>
                <w:sz w:val="24"/>
                <w:szCs w:val="24"/>
                <w:highlight w:val="none"/>
                <w:lang w:val="en-US" w:eastAsia="zh-CN" w:bidi="ar"/>
              </w:rPr>
              <w:t>2.数字音频处理器：</w:t>
            </w:r>
          </w:p>
          <w:p w14:paraId="0FEBBA2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122.1芯片处理能力：≥4核，采用频率：≥48KHz，A、D及D、A转换≥24位；</w:t>
            </w:r>
          </w:p>
          <w:p w14:paraId="44A1934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2.2具备≥10段均衡调节功能；</w:t>
            </w:r>
          </w:p>
          <w:p w14:paraId="2A2AD91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2.3接口要求：≥4路MIC音频输入、≥4路音频输出、≥2路音频输入；</w:t>
            </w:r>
          </w:p>
          <w:p w14:paraId="5E9C1FD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2.4跨平台兼容iOS、安卓、Linux、Windows、Mac OS设备；</w:t>
            </w:r>
          </w:p>
          <w:p w14:paraId="06FCC7D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2.5配备≥4段参数均衡器、高通滤波器、压缩器、咝声消除器和噪声门；</w:t>
            </w:r>
          </w:p>
          <w:p w14:paraId="1BA50E3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2.6具备ANC自动噪音消除功能；</w:t>
            </w:r>
          </w:p>
          <w:p w14:paraId="0CF0970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2.7具备自动反馈抑制功能，可调级数：≥4；</w:t>
            </w:r>
          </w:p>
          <w:p w14:paraId="36CE52C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具备RS485、RS232、WIFI控制接口，支持PC、APP有线及无线控制。</w:t>
            </w:r>
          </w:p>
          <w:p w14:paraId="78CCFB2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三</w:t>
            </w:r>
            <w:r>
              <w:rPr>
                <w:rFonts w:hint="eastAsia" w:ascii="宋体" w:hAnsi="宋体" w:cs="宋体"/>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充电无线手持麦克风</w:t>
            </w:r>
            <w:r>
              <w:rPr>
                <w:rFonts w:hint="eastAsia" w:ascii="宋体" w:hAnsi="宋体" w:cs="宋体"/>
                <w:b/>
                <w:bCs/>
                <w:color w:val="auto"/>
                <w:kern w:val="0"/>
                <w:sz w:val="24"/>
                <w:szCs w:val="24"/>
                <w:highlight w:val="none"/>
                <w:lang w:val="en-US" w:eastAsia="zh-CN" w:bidi="ar"/>
              </w:rPr>
              <w:t>（1个）</w:t>
            </w:r>
          </w:p>
          <w:p w14:paraId="5E2A517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1充电无线手持麦克风：</w:t>
            </w:r>
          </w:p>
          <w:p w14:paraId="124DBF9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1.1工作范围：圆形覆盖半径≥30 米；</w:t>
            </w:r>
          </w:p>
          <w:p w14:paraId="45622FD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1.2射频发射机输出：≥10mW；</w:t>
            </w:r>
          </w:p>
          <w:p w14:paraId="2879A9C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1.3ABS铸模；</w:t>
            </w:r>
          </w:p>
          <w:p w14:paraId="6EB4612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1.4占用频宽：≤200kHz；</w:t>
            </w:r>
          </w:p>
          <w:p w14:paraId="545391C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1.5延迟时间：≤3.5ms；</w:t>
            </w:r>
          </w:p>
          <w:p w14:paraId="39A426A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1.6总谐波失真：≤0.02%；</w:t>
            </w:r>
          </w:p>
          <w:p w14:paraId="3CA654D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1.7电池容量：≥2000mAh；</w:t>
            </w:r>
          </w:p>
          <w:p w14:paraId="4E31C92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1.8具备精度监控电池充电状态，以及电池续航时间和健康状况统计数据，设备自检状态微信或短信通知管理员；</w:t>
            </w:r>
          </w:p>
          <w:p w14:paraId="5E8713C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1.9射频性能：采用36MHz频宽模式≥1400个可选频道；射频发射机输出：≥10mW；</w:t>
            </w:r>
          </w:p>
          <w:p w14:paraId="43E20C6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1.10音频频率响应：50Hz～15kHz；</w:t>
            </w:r>
          </w:p>
          <w:p w14:paraId="6537887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1.11具备功能锁定模式；</w:t>
            </w:r>
          </w:p>
          <w:p w14:paraId="3EC7AEE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2.无线接收端：</w:t>
            </w:r>
          </w:p>
          <w:p w14:paraId="6D8507B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2.1工作范围：≥60m直线距离；</w:t>
            </w:r>
          </w:p>
          <w:p w14:paraId="5DE03F9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2.2射频发射机输出：约10mW；</w:t>
            </w:r>
          </w:p>
          <w:p w14:paraId="22D04F8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2.3射频性能：采用36MHz频宽模式≥1400个可选频道；</w:t>
            </w:r>
          </w:p>
          <w:p w14:paraId="756FF7D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2.4外壳：ABS铸模；</w:t>
            </w:r>
          </w:p>
          <w:p w14:paraId="32FAAA4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2.5频率范围：可扩展至20Hz～960MHz；</w:t>
            </w:r>
          </w:p>
          <w:p w14:paraId="552A1F3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2.6增益调节范围：0～21dB；</w:t>
            </w:r>
          </w:p>
          <w:p w14:paraId="5862CDF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2.7信噪比（SNR）：≥105dB（A）；</w:t>
            </w:r>
          </w:p>
          <w:p w14:paraId="6FD70A1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2.8总失真率T.H.D：≤0.6%@1kHz。</w:t>
            </w:r>
          </w:p>
          <w:p w14:paraId="4CDD49C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3.延长天线：</w:t>
            </w:r>
          </w:p>
          <w:p w14:paraId="18A0D5C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3.1馈线阻抗：≤50Ω；</w:t>
            </w:r>
          </w:p>
          <w:p w14:paraId="6AAFD8E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3.2馈线标准：线径≥5mm，线芯≥99.99%纯无氧铜，屏蔽网≥96编双屏蔽层；</w:t>
            </w:r>
          </w:p>
          <w:p w14:paraId="4991F89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3.3电缆驻波比：2000MHz≤1.5；</w:t>
            </w:r>
          </w:p>
          <w:p w14:paraId="08BF167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3.4</w:t>
            </w:r>
            <w:r>
              <w:rPr>
                <w:rFonts w:hint="eastAsia" w:ascii="宋体" w:hAnsi="宋体" w:eastAsia="宋体" w:cs="宋体"/>
                <w:color w:val="auto"/>
                <w:kern w:val="0"/>
                <w:sz w:val="24"/>
                <w:szCs w:val="24"/>
                <w:highlight w:val="none"/>
                <w:lang w:val="en-US" w:eastAsia="zh-CN" w:bidi="ar"/>
              </w:rPr>
              <w:t>数量≥2条。</w:t>
            </w:r>
          </w:p>
          <w:p w14:paraId="0EF59A2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Theme="majorEastAsia" w:hAnsiTheme="majorEastAsia" w:eastAsiaTheme="majorEastAsia" w:cstheme="majorEastAsia"/>
                <w:b/>
                <w:bCs/>
                <w:sz w:val="24"/>
                <w:szCs w:val="24"/>
              </w:rPr>
            </w:pPr>
            <w:r>
              <w:rPr>
                <w:rFonts w:hint="eastAsia" w:ascii="宋体" w:hAnsi="宋体" w:eastAsia="宋体" w:cs="宋体"/>
                <w:b/>
                <w:bCs/>
                <w:color w:val="auto"/>
                <w:kern w:val="0"/>
                <w:sz w:val="24"/>
                <w:szCs w:val="24"/>
                <w:highlight w:val="none"/>
                <w:lang w:val="en-US" w:eastAsia="zh-CN" w:bidi="ar"/>
              </w:rPr>
              <w:t>四、</w:t>
            </w:r>
            <w:r>
              <w:rPr>
                <w:rFonts w:hint="eastAsia" w:asciiTheme="majorEastAsia" w:hAnsiTheme="majorEastAsia" w:eastAsiaTheme="majorEastAsia" w:cstheme="majorEastAsia"/>
                <w:b/>
                <w:bCs/>
                <w:sz w:val="24"/>
                <w:szCs w:val="24"/>
              </w:rPr>
              <w:t>无线领夹麦克风+头戴耳挂式话筒</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一拖二套装</w:t>
            </w:r>
            <w:r>
              <w:rPr>
                <w:rFonts w:hint="eastAsia" w:asciiTheme="majorEastAsia" w:hAnsiTheme="majorEastAsia" w:eastAsiaTheme="majorEastAsia" w:cstheme="majorEastAsia"/>
                <w:b/>
                <w:bCs/>
                <w:sz w:val="24"/>
                <w:szCs w:val="24"/>
                <w:lang w:eastAsia="zh-CN"/>
              </w:rPr>
              <w:t>）</w:t>
            </w:r>
          </w:p>
          <w:p w14:paraId="63DA3A3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1领夹麦+1头戴麦，U段调频（200-900MHz），防啸叫设计</w:t>
            </w:r>
          </w:p>
          <w:p w14:paraId="623F7D7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频率响应：50Hz-18kHz</w:t>
            </w:r>
          </w:p>
          <w:p w14:paraId="6CBD79F8">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b w:val="0"/>
                <w:bCs w:val="0"/>
                <w:sz w:val="24"/>
                <w:szCs w:val="24"/>
              </w:rPr>
              <w:t>信噪比：≥80dB</w:t>
            </w:r>
          </w:p>
          <w:p w14:paraId="70DFC115">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有效距离：50米（无障碍）</w:t>
            </w:r>
          </w:p>
          <w:p w14:paraId="5C363E1D">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接收机：LCD屏显，支持多通道切换</w:t>
            </w:r>
          </w:p>
          <w:p w14:paraId="5F5B962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发射器：领夹麦续航8小时，头戴麦续航6小时</w:t>
            </w:r>
          </w:p>
          <w:p w14:paraId="56CE27C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五、</w:t>
            </w:r>
            <w:r>
              <w:rPr>
                <w:rFonts w:hint="eastAsia" w:ascii="宋体" w:hAnsi="宋体" w:eastAsia="宋体" w:cs="宋体"/>
                <w:b/>
                <w:bCs/>
                <w:color w:val="auto"/>
                <w:kern w:val="0"/>
                <w:sz w:val="24"/>
                <w:szCs w:val="24"/>
                <w:highlight w:val="none"/>
                <w:lang w:val="en-US" w:eastAsia="zh-CN" w:bidi="ar"/>
              </w:rPr>
              <w:t>电源时序器</w:t>
            </w:r>
            <w:r>
              <w:rPr>
                <w:rFonts w:hint="eastAsia" w:ascii="宋体" w:hAnsi="宋体" w:cs="宋体"/>
                <w:b/>
                <w:bCs/>
                <w:color w:val="auto"/>
                <w:kern w:val="0"/>
                <w:sz w:val="24"/>
                <w:szCs w:val="24"/>
                <w:highlight w:val="none"/>
                <w:lang w:val="en-US" w:eastAsia="zh-CN" w:bidi="ar"/>
              </w:rPr>
              <w:t>（1台）</w:t>
            </w:r>
          </w:p>
          <w:p w14:paraId="4874C0A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1.电力输入条件：AC90V～260V，50Hz～60Hz两相；</w:t>
            </w:r>
          </w:p>
          <w:p w14:paraId="44EB166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2.输出继电器触点电流：≥30A，AC277V；</w:t>
            </w:r>
          </w:p>
          <w:p w14:paraId="1D6F3BD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3.通道数量：≥8路插座继电器，≥2路插座直输；</w:t>
            </w:r>
          </w:p>
          <w:p w14:paraId="56DA19E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4.继电器受控输出承受功率：单路最大≥6000W，总功率≥11000W；</w:t>
            </w:r>
          </w:p>
          <w:p w14:paraId="28671A0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具备顺序开启逆序关闭，PASS键可全通道同时打开，精准电压显示。</w:t>
            </w:r>
          </w:p>
          <w:p w14:paraId="5D7CF3A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六、</w:t>
            </w:r>
            <w:r>
              <w:rPr>
                <w:rFonts w:hint="eastAsia" w:ascii="宋体" w:hAnsi="宋体" w:eastAsia="宋体" w:cs="宋体"/>
                <w:b/>
                <w:bCs/>
                <w:color w:val="auto"/>
                <w:kern w:val="0"/>
                <w:sz w:val="24"/>
                <w:szCs w:val="24"/>
                <w:highlight w:val="none"/>
                <w:lang w:val="en-US" w:eastAsia="zh-CN" w:bidi="ar"/>
              </w:rPr>
              <w:t>双槽位充电座</w:t>
            </w:r>
            <w:r>
              <w:rPr>
                <w:rFonts w:hint="eastAsia" w:ascii="宋体" w:hAnsi="宋体" w:cs="宋体"/>
                <w:b/>
                <w:bCs/>
                <w:color w:val="auto"/>
                <w:kern w:val="0"/>
                <w:sz w:val="24"/>
                <w:szCs w:val="24"/>
                <w:highlight w:val="none"/>
                <w:lang w:val="en-US" w:eastAsia="zh-CN" w:bidi="ar"/>
              </w:rPr>
              <w:t>（1个）</w:t>
            </w:r>
          </w:p>
          <w:p w14:paraId="6B97F80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1.无线麦克风充电座，即充即用；</w:t>
            </w:r>
          </w:p>
          <w:p w14:paraId="5A41DFA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2.可使用5V充电器供电，或使用控制盒供电；</w:t>
            </w:r>
          </w:p>
          <w:p w14:paraId="407C40C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3.可同时对2个无线麦克风进行充电；</w:t>
            </w:r>
          </w:p>
          <w:p w14:paraId="76DAEF3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4.输入电压范围：AC100V～240V；</w:t>
            </w:r>
          </w:p>
          <w:p w14:paraId="0D352D6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5.工作频率：50Hz～60Hz；</w:t>
            </w:r>
          </w:p>
          <w:p w14:paraId="2E2B765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6.输入功率：≤1A；</w:t>
            </w:r>
          </w:p>
          <w:p w14:paraId="3607D2B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电源输出电压：4.75V～5.25V（直流）。</w:t>
            </w:r>
          </w:p>
          <w:p w14:paraId="50393109">
            <w:pPr>
              <w:keepNext w:val="0"/>
              <w:keepLines w:val="0"/>
              <w:widowControl/>
              <w:numPr>
                <w:ilvl w:val="0"/>
                <w:numId w:val="0"/>
              </w:numPr>
              <w:suppressLineNumbers w:val="0"/>
              <w:spacing w:before="0" w:beforeAutospacing="0" w:after="0" w:afterAutospacing="0"/>
              <w:ind w:right="0" w:rightChars="0"/>
              <w:jc w:val="left"/>
              <w:textAlignment w:val="center"/>
              <w:rPr>
                <w:rFonts w:hint="eastAsia"/>
                <w:lang w:val="en-US" w:eastAsia="zh-CN"/>
              </w:rPr>
            </w:pPr>
            <w:r>
              <w:rPr>
                <w:rFonts w:hint="eastAsia" w:ascii="宋体" w:hAnsi="宋体" w:eastAsia="宋体" w:cs="宋体"/>
                <w:b w:val="0"/>
                <w:bCs w:val="0"/>
                <w:color w:val="auto"/>
                <w:kern w:val="0"/>
                <w:sz w:val="24"/>
                <w:szCs w:val="24"/>
                <w:highlight w:val="none"/>
                <w:lang w:val="en-US" w:eastAsia="zh-CN" w:bidi="ar"/>
              </w:rPr>
              <w:t>★所提供设备之间必须完全</w:t>
            </w:r>
            <w:r>
              <w:rPr>
                <w:rFonts w:hint="eastAsia" w:ascii="宋体" w:hAnsi="宋体" w:cs="宋体"/>
                <w:b w:val="0"/>
                <w:bCs w:val="0"/>
                <w:color w:val="auto"/>
                <w:kern w:val="0"/>
                <w:sz w:val="24"/>
                <w:szCs w:val="24"/>
                <w:highlight w:val="none"/>
                <w:lang w:val="en-US" w:eastAsia="zh-CN" w:bidi="ar"/>
              </w:rPr>
              <w:t>匹</w:t>
            </w:r>
            <w:r>
              <w:rPr>
                <w:rFonts w:hint="eastAsia" w:ascii="宋体" w:hAnsi="宋体" w:eastAsia="宋体" w:cs="宋体"/>
                <w:b w:val="0"/>
                <w:bCs w:val="0"/>
                <w:color w:val="auto"/>
                <w:kern w:val="0"/>
                <w:sz w:val="24"/>
                <w:szCs w:val="24"/>
                <w:highlight w:val="none"/>
                <w:lang w:val="en-US" w:eastAsia="zh-CN" w:bidi="ar"/>
              </w:rPr>
              <w:t>配。</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AD21CF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3DAC37E">
            <w:pPr>
              <w:keepNext w:val="0"/>
              <w:keepLines w:val="0"/>
              <w:widowControl/>
              <w:numPr>
                <w:ilvl w:val="0"/>
                <w:numId w:val="0"/>
              </w:numPr>
              <w:suppressLineNumbers w:val="0"/>
              <w:spacing w:before="0" w:beforeAutospacing="0" w:after="0" w:afterAutospacing="0"/>
              <w:ind w:right="0" w:rightChars="0"/>
              <w:jc w:val="left"/>
              <w:textAlignment w:val="center"/>
              <w:rPr>
                <w:rFonts w:hint="default" w:ascii="宋体" w:hAnsi="宋体" w:eastAsia="宋体" w:cs="宋体"/>
                <w:color w:val="auto"/>
                <w:kern w:val="0"/>
                <w:sz w:val="24"/>
                <w:szCs w:val="24"/>
                <w:highlight w:val="none"/>
                <w:lang w:val="en-US" w:eastAsia="zh-CN" w:bidi="ar"/>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1B41FD7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p>
        </w:tc>
      </w:tr>
      <w:bookmarkEnd w:id="3"/>
      <w:tr w14:paraId="448E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174" w:type="dxa"/>
            <w:tcBorders>
              <w:left w:val="single" w:color="auto" w:sz="4" w:space="0"/>
              <w:right w:val="single" w:color="auto" w:sz="4" w:space="0"/>
            </w:tcBorders>
            <w:shd w:val="clear" w:color="auto" w:fill="auto"/>
            <w:noWrap w:val="0"/>
            <w:vAlign w:val="center"/>
          </w:tcPr>
          <w:p w14:paraId="2C3C520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w:t>
            </w:r>
          </w:p>
        </w:tc>
        <w:tc>
          <w:tcPr>
            <w:tcW w:w="921" w:type="dxa"/>
            <w:tcBorders>
              <w:left w:val="single" w:color="auto" w:sz="4" w:space="0"/>
              <w:bottom w:val="single" w:color="auto" w:sz="4" w:space="0"/>
              <w:right w:val="single" w:color="auto" w:sz="4" w:space="0"/>
            </w:tcBorders>
            <w:shd w:val="clear" w:color="auto" w:fill="auto"/>
            <w:noWrap w:val="0"/>
            <w:vAlign w:val="center"/>
          </w:tcPr>
          <w:p w14:paraId="6EE712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19" w:type="dxa"/>
            <w:tcBorders>
              <w:top w:val="single" w:color="auto" w:sz="4" w:space="0"/>
              <w:left w:val="single" w:color="auto" w:sz="4" w:space="0"/>
              <w:right w:val="single" w:color="auto" w:sz="4" w:space="0"/>
            </w:tcBorders>
            <w:noWrap w:val="0"/>
            <w:vAlign w:val="center"/>
          </w:tcPr>
          <w:p w14:paraId="1CBBD01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S1004</w:t>
            </w:r>
          </w:p>
        </w:tc>
        <w:tc>
          <w:tcPr>
            <w:tcW w:w="971" w:type="dxa"/>
            <w:tcBorders>
              <w:top w:val="single" w:color="auto" w:sz="4" w:space="0"/>
              <w:left w:val="single" w:color="auto" w:sz="4" w:space="0"/>
              <w:right w:val="single" w:color="auto" w:sz="4" w:space="0"/>
            </w:tcBorders>
            <w:noWrap w:val="0"/>
            <w:vAlign w:val="center"/>
          </w:tcPr>
          <w:p w14:paraId="2D5EC8C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吸顶式空调</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ACE35B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类型：吸顶式（嵌入式）空调</w:t>
            </w:r>
          </w:p>
          <w:p w14:paraId="1B3F3EC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制冷量：≥12kW（5匹）</w:t>
            </w:r>
          </w:p>
          <w:p w14:paraId="16EBE81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制热量：≥13kW（</w:t>
            </w:r>
            <w:r>
              <w:rPr>
                <w:rFonts w:hint="eastAsia" w:ascii="宋体" w:hAnsi="宋体" w:cs="宋体"/>
                <w:color w:val="auto"/>
                <w:kern w:val="0"/>
                <w:sz w:val="24"/>
                <w:szCs w:val="24"/>
                <w:highlight w:val="none"/>
                <w:lang w:val="en-US" w:eastAsia="zh-CN" w:bidi="ar"/>
              </w:rPr>
              <w:t>带电辅热</w:t>
            </w:r>
            <w:r>
              <w:rPr>
                <w:rFonts w:hint="eastAsia" w:ascii="宋体" w:hAnsi="宋体" w:eastAsia="宋体" w:cs="宋体"/>
                <w:color w:val="auto"/>
                <w:kern w:val="0"/>
                <w:sz w:val="24"/>
                <w:szCs w:val="24"/>
                <w:highlight w:val="none"/>
                <w:lang w:val="en-US" w:eastAsia="zh-CN" w:bidi="ar"/>
              </w:rPr>
              <w:t>）</w:t>
            </w:r>
          </w:p>
          <w:p w14:paraId="3783A96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电源：380V/50Hz或220V/50Hz</w:t>
            </w:r>
          </w:p>
          <w:p w14:paraId="080F00E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能效等级：一级能效（GB 21455-2019）</w:t>
            </w:r>
          </w:p>
          <w:p w14:paraId="148BC54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循环风量：≥2000m³/h</w:t>
            </w:r>
          </w:p>
          <w:p w14:paraId="020A0F3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噪音值：室内机≤48dB(A)，室外机≤58dB(A)</w:t>
            </w:r>
          </w:p>
          <w:p w14:paraId="369FF11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气流分布：360°环绕送风，支持多档风速调节。</w:t>
            </w:r>
          </w:p>
          <w:p w14:paraId="6A69CF1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自动清洁：支持蒸发器自清洁功能（抗菌防霉）。</w:t>
            </w:r>
          </w:p>
          <w:p w14:paraId="5527860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除湿功能：独立除湿量≥3.0L/h。</w:t>
            </w:r>
          </w:p>
          <w:p w14:paraId="0DFCF41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滤网：高密度防尘滤网（可选PM2.5过滤或静电除尘）。</w:t>
            </w:r>
          </w:p>
          <w:p w14:paraId="5E6730CC">
            <w:pPr>
              <w:keepNext w:val="0"/>
              <w:keepLines w:val="0"/>
              <w:widowControl/>
              <w:suppressLineNumbers w:val="0"/>
              <w:spacing w:before="0" w:beforeAutospacing="0" w:after="0" w:afterAutospacing="0"/>
              <w:ind w:left="0" w:leftChars="0" w:right="0" w:rightChars="0"/>
              <w:jc w:val="left"/>
              <w:textAlignment w:val="center"/>
              <w:rPr>
                <w:rFonts w:hint="default"/>
                <w:lang w:val="en-US" w:eastAsia="zh-CN"/>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保护功能：高低压保护、过流保护、防冻结、缺相保护等。</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3C4FD5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CAE1E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42607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831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74" w:type="dxa"/>
            <w:tcBorders>
              <w:left w:val="single" w:color="auto" w:sz="4" w:space="0"/>
              <w:right w:val="single" w:color="auto" w:sz="4" w:space="0"/>
            </w:tcBorders>
            <w:noWrap w:val="0"/>
            <w:vAlign w:val="center"/>
          </w:tcPr>
          <w:p w14:paraId="5FF9A0C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p>
        </w:tc>
        <w:tc>
          <w:tcPr>
            <w:tcW w:w="921" w:type="dxa"/>
            <w:tcBorders>
              <w:top w:val="single" w:color="auto" w:sz="4" w:space="0"/>
              <w:left w:val="single" w:color="auto" w:sz="4" w:space="0"/>
              <w:right w:val="single" w:color="auto" w:sz="4" w:space="0"/>
            </w:tcBorders>
            <w:noWrap w:val="0"/>
            <w:vAlign w:val="center"/>
          </w:tcPr>
          <w:p w14:paraId="7CBEC34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072C17F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S1005</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788549D2">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轻钢</w:t>
            </w:r>
          </w:p>
          <w:p w14:paraId="35CEB2DE">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龙骨</w:t>
            </w:r>
          </w:p>
          <w:p w14:paraId="4834B8B4">
            <w:pPr>
              <w:keepNext w:val="0"/>
              <w:keepLines w:val="0"/>
              <w:widowControl/>
              <w:suppressLineNumbers w:val="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隔墙</w:t>
            </w:r>
            <w:r>
              <w:rPr>
                <w:rFonts w:hint="eastAsia" w:ascii="宋体" w:hAnsi="宋体" w:cs="宋体"/>
                <w:color w:val="000000"/>
                <w:kern w:val="0"/>
                <w:sz w:val="24"/>
                <w:szCs w:val="24"/>
                <w:lang w:val="en-US" w:eastAsia="zh-CN" w:bidi="ar"/>
              </w:rPr>
              <w:t>（单面墙）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1B850C2">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73CCC547">
            <w:pPr>
              <w:keepNext w:val="0"/>
              <w:keepLines w:val="0"/>
              <w:widowControl/>
              <w:suppressLineNumbers w:val="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w:t>
            </w:r>
            <w:r>
              <w:rPr>
                <w:rFonts w:hint="eastAsia" w:ascii="宋体" w:hAnsi="宋体" w:cs="宋体"/>
                <w:color w:val="000000" w:themeColor="text1"/>
                <w:kern w:val="0"/>
                <w:sz w:val="24"/>
                <w:szCs w:val="24"/>
                <w:lang w:val="en-US" w:eastAsia="zh-CN" w:bidi="ar"/>
                <w14:textFill>
                  <w14:solidFill>
                    <w14:schemeClr w14:val="tx1"/>
                  </w14:solidFill>
                </w14:textFill>
              </w:rPr>
              <w:t>板、9.5mm 纸面石膏板</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5980B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约160平米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EA8FA7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c>
          <w:tcPr>
            <w:tcW w:w="843" w:type="dxa"/>
            <w:vMerge w:val="restart"/>
            <w:tcBorders>
              <w:top w:val="single" w:color="auto" w:sz="4" w:space="0"/>
              <w:left w:val="single" w:color="auto" w:sz="4" w:space="0"/>
              <w:right w:val="single" w:color="auto" w:sz="4" w:space="0"/>
            </w:tcBorders>
            <w:noWrap w:val="0"/>
            <w:vAlign w:val="center"/>
          </w:tcPr>
          <w:p w14:paraId="07FD02D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隔墙需与整体布展设计一并考虑，建议现场踏勘估算报价。</w:t>
            </w:r>
          </w:p>
        </w:tc>
      </w:tr>
      <w:tr w14:paraId="231F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1174" w:type="dxa"/>
            <w:tcBorders>
              <w:left w:val="single" w:color="auto" w:sz="4" w:space="0"/>
              <w:right w:val="single" w:color="auto" w:sz="4" w:space="0"/>
            </w:tcBorders>
            <w:noWrap w:val="0"/>
            <w:vAlign w:val="center"/>
          </w:tcPr>
          <w:p w14:paraId="63DA1C7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4" w:name="OLE_LINK43" w:colFirst="3" w:colLast="5"/>
            <w:r>
              <w:rPr>
                <w:rFonts w:hint="eastAsia" w:ascii="宋体" w:hAnsi="宋体" w:cs="宋体"/>
                <w:color w:val="auto"/>
                <w:kern w:val="0"/>
                <w:sz w:val="24"/>
                <w:szCs w:val="24"/>
                <w:highlight w:val="none"/>
                <w:lang w:val="en-US" w:eastAsia="zh-CN" w:bidi="ar"/>
              </w:rPr>
              <w:t>6</w:t>
            </w:r>
          </w:p>
        </w:tc>
        <w:tc>
          <w:tcPr>
            <w:tcW w:w="921" w:type="dxa"/>
            <w:tcBorders>
              <w:left w:val="single" w:color="auto" w:sz="4" w:space="0"/>
              <w:right w:val="single" w:color="auto" w:sz="4" w:space="0"/>
            </w:tcBorders>
            <w:noWrap w:val="0"/>
            <w:vAlign w:val="center"/>
          </w:tcPr>
          <w:p w14:paraId="47B9D04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7CAA091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S1006</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4A52AF4D">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轻钢</w:t>
            </w:r>
          </w:p>
          <w:p w14:paraId="663A5491">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龙骨</w:t>
            </w:r>
          </w:p>
          <w:p w14:paraId="7DBB4019">
            <w:pPr>
              <w:keepNext w:val="0"/>
              <w:keepLines w:val="0"/>
              <w:widowControl/>
              <w:suppressLineNumbers w:val="0"/>
              <w:jc w:val="center"/>
            </w:pPr>
            <w:r>
              <w:rPr>
                <w:rFonts w:hint="eastAsia" w:ascii="宋体" w:hAnsi="宋体" w:eastAsia="宋体" w:cs="宋体"/>
                <w:color w:val="000000"/>
                <w:kern w:val="0"/>
                <w:sz w:val="24"/>
                <w:szCs w:val="24"/>
                <w:lang w:val="en-US" w:eastAsia="zh-CN" w:bidi="ar"/>
              </w:rPr>
              <w:t>隔墙（双</w:t>
            </w:r>
          </w:p>
          <w:p w14:paraId="2475BCA2">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5436506">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48B87E9F">
            <w:pPr>
              <w:keepNext w:val="0"/>
              <w:keepLines w:val="0"/>
              <w:widowControl/>
              <w:suppressLineNumbers w:val="0"/>
              <w:jc w:val="left"/>
              <w:rPr>
                <w:rFonts w:hint="default"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阻燃板、</w:t>
            </w:r>
            <w:r>
              <w:rPr>
                <w:rFonts w:hint="eastAsia" w:ascii="宋体" w:hAnsi="宋体" w:cs="宋体"/>
                <w:color w:val="000000" w:themeColor="text1"/>
                <w:kern w:val="0"/>
                <w:sz w:val="24"/>
                <w:szCs w:val="24"/>
                <w:lang w:val="en-US" w:eastAsia="zh-CN" w:bidi="ar"/>
                <w14:textFill>
                  <w14:solidFill>
                    <w14:schemeClr w14:val="tx1"/>
                  </w14:solidFill>
                </w14:textFill>
              </w:rPr>
              <w:t>9.5mm</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纸面</w:t>
            </w:r>
            <w:r>
              <w:rPr>
                <w:rFonts w:hint="eastAsia" w:ascii="宋体" w:hAnsi="宋体" w:cs="宋体"/>
                <w:color w:val="000000" w:themeColor="text1"/>
                <w:kern w:val="0"/>
                <w:sz w:val="24"/>
                <w:szCs w:val="24"/>
                <w:lang w:val="en-US" w:eastAsia="zh-CN" w:bidi="ar"/>
                <w14:textFill>
                  <w14:solidFill>
                    <w14:schemeClr w14:val="tx1"/>
                  </w14:solidFill>
                </w14:textFill>
              </w:rPr>
              <w:t>石</w:t>
            </w:r>
            <w:r>
              <w:rPr>
                <w:rFonts w:hint="eastAsia" w:ascii="宋体" w:hAnsi="宋体" w:eastAsia="宋体" w:cs="宋体"/>
                <w:color w:val="000000" w:themeColor="text1"/>
                <w:kern w:val="0"/>
                <w:sz w:val="24"/>
                <w:szCs w:val="24"/>
                <w:lang w:val="en-US" w:eastAsia="zh-CN" w:bidi="ar"/>
                <w14:textFill>
                  <w14:solidFill>
                    <w14:schemeClr w14:val="tx1"/>
                  </w14:solidFill>
                </w14:textFill>
              </w:rPr>
              <w:t>膏板</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eastAsia="宋体" w:cs="宋体"/>
                <w:color w:val="000000" w:themeColor="text1"/>
                <w:kern w:val="0"/>
                <w:sz w:val="24"/>
                <w:szCs w:val="24"/>
                <w:lang w:val="en-US" w:eastAsia="zh-CN" w:bidi="ar"/>
                <w14:textFill>
                  <w14:solidFill>
                    <w14:schemeClr w14:val="tx1"/>
                  </w14:solidFill>
                </w14:textFill>
              </w:rPr>
              <w:t>岩棉（密度≥80kg/m³</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10EB22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约30平米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0EFCEE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c>
          <w:tcPr>
            <w:tcW w:w="843" w:type="dxa"/>
            <w:vMerge w:val="continue"/>
            <w:tcBorders>
              <w:left w:val="single" w:color="auto" w:sz="4" w:space="0"/>
              <w:right w:val="single" w:color="auto" w:sz="4" w:space="0"/>
            </w:tcBorders>
            <w:noWrap w:val="0"/>
            <w:vAlign w:val="center"/>
          </w:tcPr>
          <w:p w14:paraId="47700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4"/>
      <w:tr w14:paraId="5E25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174" w:type="dxa"/>
            <w:tcBorders>
              <w:left w:val="single" w:color="auto" w:sz="4" w:space="0"/>
              <w:right w:val="single" w:color="auto" w:sz="4" w:space="0"/>
            </w:tcBorders>
            <w:noWrap w:val="0"/>
            <w:vAlign w:val="center"/>
          </w:tcPr>
          <w:p w14:paraId="7990D27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w:t>
            </w:r>
          </w:p>
        </w:tc>
        <w:tc>
          <w:tcPr>
            <w:tcW w:w="921" w:type="dxa"/>
            <w:tcBorders>
              <w:left w:val="single" w:color="auto" w:sz="4" w:space="0"/>
              <w:right w:val="single" w:color="auto" w:sz="4" w:space="0"/>
            </w:tcBorders>
            <w:noWrap w:val="0"/>
            <w:vAlign w:val="center"/>
          </w:tcPr>
          <w:p w14:paraId="071D28C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356104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S1007</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5A328F56">
            <w:pPr>
              <w:keepNext w:val="0"/>
              <w:keepLines w:val="0"/>
              <w:widowControl/>
              <w:suppressLineNumbers w:val="0"/>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轻钢龙骨隔墙（双面墙）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10030579">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57E20AB8">
            <w:pPr>
              <w:keepNext w:val="0"/>
              <w:keepLines w:val="0"/>
              <w:widowControl/>
              <w:suppressLineNumbers w:val="0"/>
              <w:jc w:val="left"/>
              <w:rPr>
                <w:rFonts w:hint="default"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阻燃板、</w:t>
            </w:r>
            <w:r>
              <w:rPr>
                <w:rFonts w:hint="eastAsia" w:ascii="宋体" w:hAnsi="宋体" w:cs="宋体"/>
                <w:color w:val="000000" w:themeColor="text1"/>
                <w:kern w:val="0"/>
                <w:sz w:val="24"/>
                <w:szCs w:val="24"/>
                <w:lang w:val="en-US" w:eastAsia="zh-CN" w:bidi="ar"/>
                <w14:textFill>
                  <w14:solidFill>
                    <w14:schemeClr w14:val="tx1"/>
                  </w14:solidFill>
                </w14:textFill>
              </w:rPr>
              <w:t>9.5mm</w:t>
            </w:r>
            <w:r>
              <w:rPr>
                <w:rFonts w:hint="eastAsia" w:ascii="宋体" w:hAnsi="宋体" w:eastAsia="宋体" w:cs="宋体"/>
                <w:color w:val="000000" w:themeColor="text1"/>
                <w:kern w:val="0"/>
                <w:sz w:val="24"/>
                <w:szCs w:val="24"/>
                <w:lang w:val="en-US" w:eastAsia="zh-CN" w:bidi="ar"/>
                <w14:textFill>
                  <w14:solidFill>
                    <w14:schemeClr w14:val="tx1"/>
                  </w14:solidFill>
                </w14:textFill>
              </w:rPr>
              <w:t>纸面</w:t>
            </w:r>
            <w:r>
              <w:rPr>
                <w:rFonts w:hint="eastAsia" w:ascii="宋体" w:hAnsi="宋体" w:cs="宋体"/>
                <w:color w:val="000000" w:themeColor="text1"/>
                <w:kern w:val="0"/>
                <w:sz w:val="24"/>
                <w:szCs w:val="24"/>
                <w:lang w:val="en-US" w:eastAsia="zh-CN" w:bidi="ar"/>
                <w14:textFill>
                  <w14:solidFill>
                    <w14:schemeClr w14:val="tx1"/>
                  </w14:solidFill>
                </w14:textFill>
              </w:rPr>
              <w:t>石</w:t>
            </w:r>
            <w:r>
              <w:rPr>
                <w:rFonts w:hint="eastAsia" w:ascii="宋体" w:hAnsi="宋体" w:eastAsia="宋体" w:cs="宋体"/>
                <w:color w:val="000000" w:themeColor="text1"/>
                <w:kern w:val="0"/>
                <w:sz w:val="24"/>
                <w:szCs w:val="24"/>
                <w:lang w:val="en-US" w:eastAsia="zh-CN" w:bidi="ar"/>
                <w14:textFill>
                  <w14:solidFill>
                    <w14:schemeClr w14:val="tx1"/>
                  </w14:solidFill>
                </w14:textFill>
              </w:rPr>
              <w:t>膏板。</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FFE7D6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约12平米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911F48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p>
        </w:tc>
        <w:tc>
          <w:tcPr>
            <w:tcW w:w="843" w:type="dxa"/>
            <w:vMerge w:val="continue"/>
            <w:tcBorders>
              <w:left w:val="single" w:color="auto" w:sz="4" w:space="0"/>
              <w:bottom w:val="single" w:color="auto" w:sz="4" w:space="0"/>
              <w:right w:val="single" w:color="auto" w:sz="4" w:space="0"/>
            </w:tcBorders>
            <w:noWrap w:val="0"/>
            <w:vAlign w:val="center"/>
          </w:tcPr>
          <w:p w14:paraId="3C3195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C5B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174" w:type="dxa"/>
            <w:tcBorders>
              <w:left w:val="single" w:color="auto" w:sz="4" w:space="0"/>
              <w:right w:val="single" w:color="auto" w:sz="4" w:space="0"/>
            </w:tcBorders>
            <w:noWrap w:val="0"/>
            <w:vAlign w:val="center"/>
          </w:tcPr>
          <w:p w14:paraId="76FD757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8</w:t>
            </w:r>
          </w:p>
        </w:tc>
        <w:tc>
          <w:tcPr>
            <w:tcW w:w="921" w:type="dxa"/>
            <w:tcBorders>
              <w:left w:val="single" w:color="auto" w:sz="4" w:space="0"/>
              <w:right w:val="single" w:color="auto" w:sz="4" w:space="0"/>
            </w:tcBorders>
            <w:noWrap w:val="0"/>
            <w:vAlign w:val="center"/>
          </w:tcPr>
          <w:p w14:paraId="5134A22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331F50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S1008</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4B09CED7">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整体</w:t>
            </w:r>
          </w:p>
          <w:p w14:paraId="253C51E3">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布展</w:t>
            </w:r>
          </w:p>
          <w:p w14:paraId="37EFEE8E">
            <w:pPr>
              <w:keepNext w:val="0"/>
              <w:keepLines w:val="0"/>
              <w:widowControl/>
              <w:suppressLineNumbers w:val="0"/>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及安装</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7ED8121E">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1.整体布展设计必须同资源配置相呼应，逻辑体系准确完整，有利于思政教学应用，内容选择及展示形式符合布展风格。</w:t>
            </w:r>
          </w:p>
          <w:p w14:paraId="40751735">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color w:val="000000" w:themeColor="text1"/>
                <w:sz w:val="24"/>
                <w:szCs w:val="18"/>
                <w:lang w:val="en-US" w:eastAsia="zh-CN"/>
                <w14:textFill>
                  <w14:solidFill>
                    <w14:schemeClr w14:val="tx1"/>
                  </w14:solidFill>
                </w14:textFill>
              </w:rPr>
              <w:t>2.布展材质根据设计须使用实木、青铜、亚克力或不锈钢等材料，部分展板根据内容也可以使用磁吸展板。</w:t>
            </w:r>
          </w:p>
          <w:p w14:paraId="2602961A">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color w:val="000000" w:themeColor="text1"/>
                <w:sz w:val="24"/>
                <w:szCs w:val="18"/>
                <w:lang w:val="en-US" w:eastAsia="zh-CN"/>
                <w14:textFill>
                  <w14:solidFill>
                    <w14:schemeClr w14:val="tx1"/>
                  </w14:solidFill>
                </w14:textFill>
              </w:rPr>
              <w:t>3.展示背景墙布使用宣绒布配合 UV 高清一体打印工艺，整体品质符合展示要求。</w:t>
            </w:r>
          </w:p>
          <w:p w14:paraId="65A82959">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4.显示设备采用嵌入式安装，且便于检查维修等。</w:t>
            </w:r>
          </w:p>
          <w:p w14:paraId="0FFE3265">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5.电源开关、网线配套、安装辅材及辅助工程等必须符合安全环保要求及相关规范。</w:t>
            </w:r>
          </w:p>
          <w:p w14:paraId="7BAF0337">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6.设备安装及布展完毕，须负责调试并确保设备有效运行；若认为设备不兼容，须在投标时指出并给出合理解决方案。</w:t>
            </w:r>
          </w:p>
          <w:p w14:paraId="6BED5476">
            <w:pPr>
              <w:keepNext w:val="0"/>
              <w:keepLines w:val="0"/>
              <w:widowControl/>
              <w:suppressLineNumbers w:val="0"/>
              <w:jc w:val="left"/>
              <w:rPr>
                <w:rFonts w:hint="default"/>
                <w:lang w:val="en-US" w:eastAsia="zh-CN"/>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7.投标报价须列出分项清单。</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5F0880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B7A2C7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B90D93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r>
      <w:tr w14:paraId="6537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174" w:type="dxa"/>
            <w:tcBorders>
              <w:left w:val="single" w:color="auto" w:sz="4" w:space="0"/>
              <w:right w:val="single" w:color="auto" w:sz="4" w:space="0"/>
            </w:tcBorders>
            <w:noWrap w:val="0"/>
            <w:vAlign w:val="center"/>
          </w:tcPr>
          <w:p w14:paraId="6FCE646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w:t>
            </w:r>
          </w:p>
        </w:tc>
        <w:tc>
          <w:tcPr>
            <w:tcW w:w="921" w:type="dxa"/>
            <w:tcBorders>
              <w:left w:val="single" w:color="auto" w:sz="4" w:space="0"/>
              <w:right w:val="single" w:color="auto" w:sz="4" w:space="0"/>
            </w:tcBorders>
            <w:noWrap w:val="0"/>
            <w:vAlign w:val="center"/>
          </w:tcPr>
          <w:p w14:paraId="0DAAE51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47ED58F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Z1009</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6668BDAA">
            <w:pPr>
              <w:pStyle w:val="2"/>
              <w:spacing w:line="240" w:lineRule="auto"/>
              <w:ind w:left="0" w:leftChars="0" w:firstLine="0" w:firstLineChars="0"/>
              <w:rPr>
                <w:rFonts w:hint="default" w:ascii="宋体" w:hAnsi="宋体" w:eastAsia="宋体" w:cs="宋体"/>
                <w:color w:val="000000"/>
                <w:kern w:val="0"/>
                <w:sz w:val="24"/>
                <w:szCs w:val="24"/>
                <w:lang w:val="en-US" w:eastAsia="zh-CN" w:bidi="ar"/>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毛泽东思想和中国特色社会主义理论体系概论教学知识点微视频资源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F442E88">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0FBC7B0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335C09C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4A0FB8E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1918FAB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依据2023版马工程教材《毛泽东思想和中国特色社会主义理论体系概论》，打造教学知识点微视频，教学知识点微视频资源须从下方70个选题中选择（见五），每个微视频时长不少于3-4分钟。视频、脚本和解说词不能存在侵犯知识产权的争议，内容不能存在意识形态错误。</w:t>
            </w:r>
          </w:p>
          <w:p w14:paraId="0E9E385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r>
              <w:rPr>
                <w:rFonts w:hint="eastAsia" w:ascii="宋体" w:hAnsi="宋体" w:cs="宋体"/>
                <w:sz w:val="24"/>
                <w:szCs w:val="24"/>
                <w:lang w:val="en-US" w:eastAsia="zh-CN"/>
              </w:rPr>
              <w:t>包括但不限于</w:t>
            </w:r>
          </w:p>
          <w:p w14:paraId="10EED063">
            <w:pPr>
              <w:numPr>
                <w:ilvl w:val="0"/>
                <w:numId w:val="0"/>
              </w:numPr>
              <w:jc w:val="left"/>
              <w:rPr>
                <w:rFonts w:hint="eastAsia" w:ascii="宋体" w:hAnsi="宋体" w:eastAsia="宋体" w:cs="宋体"/>
                <w:color w:val="000000" w:themeColor="text1"/>
                <w:kern w:val="0"/>
                <w:sz w:val="24"/>
                <w:szCs w:val="24"/>
                <w:highlight w:val="none"/>
                <w:lang w:bidi="ar"/>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马克思主义</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马克思主义</w:t>
            </w:r>
            <w:r>
              <w:rPr>
                <w:rFonts w:hint="eastAsia" w:ascii="宋体" w:hAnsi="宋体" w:cs="宋体"/>
                <w:color w:val="000000" w:themeColor="text1"/>
                <w:sz w:val="24"/>
                <w:szCs w:val="24"/>
                <w:lang w:val="en-US" w:eastAsia="zh-CN"/>
                <w14:textFill>
                  <w14:solidFill>
                    <w14:schemeClr w14:val="tx1"/>
                  </w14:solidFill>
                </w14:textFill>
              </w:rPr>
              <w:t>中国化时代化；3</w:t>
            </w:r>
            <w:r>
              <w:rPr>
                <w:rFonts w:hint="eastAsia" w:ascii="宋体" w:hAnsi="宋体" w:eastAsia="宋体" w:cs="宋体"/>
                <w:color w:val="000000" w:themeColor="text1"/>
                <w:sz w:val="24"/>
                <w:szCs w:val="24"/>
                <w:lang w:val="en-US" w:eastAsia="zh-CN"/>
                <w14:textFill>
                  <w14:solidFill>
                    <w14:schemeClr w14:val="tx1"/>
                  </w14:solidFill>
                </w14:textFill>
              </w:rPr>
              <w:t>.回望百年屈辱史</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.历史和人民选择了中国共产党</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.半殖民地半封建社会解读</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.中国人民的伟大领袖毛泽东同志</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.毛泽东思想的主要内容</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.毛泽东思想的历史地位</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val="en-US" w:eastAsia="zh-CN"/>
                <w14:textFill>
                  <w14:solidFill>
                    <w14:schemeClr w14:val="tx1"/>
                  </w14:solidFill>
                </w14:textFill>
              </w:rPr>
              <w:t>.党的思想路线</w:t>
            </w:r>
            <w:r>
              <w:rPr>
                <w:rFonts w:hint="eastAsia" w:ascii="宋体" w:hAnsi="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lang w:val="en-US" w:eastAsia="zh-CN"/>
                <w14:textFill>
                  <w14:solidFill>
                    <w14:schemeClr w14:val="tx1"/>
                  </w14:solidFill>
                </w14:textFill>
              </w:rPr>
              <w:t>.实事求是</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.遵义会议</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.雄关漫道真如铁：艰险卓绝的救国之路</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.南昌起义</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.农村包围城市武装夺取政权</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.新民主主义革命总路线</w:t>
            </w:r>
            <w:r>
              <w:rPr>
                <w:rFonts w:hint="eastAsia" w:ascii="宋体" w:hAnsi="宋体" w:cs="宋体"/>
                <w:color w:val="000000" w:themeColor="text1"/>
                <w:sz w:val="24"/>
                <w:szCs w:val="24"/>
                <w:lang w:val="en-US" w:eastAsia="zh-CN"/>
                <w14:textFill>
                  <w14:solidFill>
                    <w14:schemeClr w14:val="tx1"/>
                  </w14:solidFill>
                </w14:textFill>
              </w:rPr>
              <w:t>；16.过渡时期</w:t>
            </w:r>
            <w:r>
              <w:rPr>
                <w:rFonts w:hint="eastAsia" w:ascii="宋体" w:hAnsi="宋体" w:eastAsia="宋体" w:cs="宋体"/>
                <w:color w:val="000000" w:themeColor="text1"/>
                <w:sz w:val="24"/>
                <w:szCs w:val="24"/>
                <w:lang w:val="en-US" w:eastAsia="zh-CN"/>
                <w14:textFill>
                  <w14:solidFill>
                    <w14:schemeClr w14:val="tx1"/>
                  </w14:solidFill>
                </w14:textFill>
              </w:rPr>
              <w:t>总路线</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.长征永远在路上</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.党的民主集中制</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val="en-US" w:eastAsia="zh-CN"/>
                <w14:textFill>
                  <w14:solidFill>
                    <w14:schemeClr w14:val="tx1"/>
                  </w14:solidFill>
                </w14:textFill>
              </w:rPr>
              <w:t>.西安事变</w:t>
            </w:r>
            <w:r>
              <w:rPr>
                <w:rFonts w:hint="eastAsia" w:ascii="宋体" w:hAnsi="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lang w:val="en-US" w:eastAsia="zh-CN"/>
                <w14:textFill>
                  <w14:solidFill>
                    <w14:schemeClr w14:val="tx1"/>
                  </w14:solidFill>
                </w14:textFill>
              </w:rPr>
              <w:t>.新民主主义革命的三大法宝</w:t>
            </w:r>
            <w:r>
              <w:rPr>
                <w:rFonts w:hint="eastAsia" w:ascii="宋体" w:hAnsi="宋体" w:cs="宋体"/>
                <w:color w:val="000000" w:themeColor="text1"/>
                <w:sz w:val="24"/>
                <w:szCs w:val="24"/>
                <w:lang w:val="en-US" w:eastAsia="zh-CN"/>
                <w14:textFill>
                  <w14:solidFill>
                    <w14:schemeClr w14:val="tx1"/>
                  </w14:solidFill>
                </w14:textFill>
              </w:rPr>
              <w:t>；21.三大作风；22.无产阶级领导权；23</w:t>
            </w:r>
            <w:r>
              <w:rPr>
                <w:rFonts w:hint="eastAsia" w:ascii="宋体" w:hAnsi="宋体" w:eastAsia="宋体" w:cs="宋体"/>
                <w:color w:val="000000" w:themeColor="text1"/>
                <w:sz w:val="24"/>
                <w:szCs w:val="24"/>
                <w:lang w:val="en-US" w:eastAsia="zh-CN"/>
                <w14:textFill>
                  <w14:solidFill>
                    <w14:schemeClr w14:val="tx1"/>
                  </w14:solidFill>
                </w14:textFill>
              </w:rPr>
              <w:t>.社会主义三大改造</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.社会主义制度在中国确立</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.我国宪法的产生和发展</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.《论十大关系》</w:t>
            </w:r>
            <w:r>
              <w:rPr>
                <w:rFonts w:hint="eastAsia" w:ascii="宋体" w:hAnsi="宋体" w:cs="宋体"/>
                <w:color w:val="000000" w:themeColor="text1"/>
                <w:sz w:val="24"/>
                <w:szCs w:val="24"/>
                <w:lang w:val="en-US" w:eastAsia="zh-CN"/>
                <w14:textFill>
                  <w14:solidFill>
                    <w14:schemeClr w14:val="tx1"/>
                  </w14:solidFill>
                </w14:textFill>
              </w:rPr>
              <w:t>；27.《关于正确处理人民内部矛盾的问题》；28.社会主义社会主要矛盾；29.两类不同性质的矛盾；30</w:t>
            </w:r>
            <w:r>
              <w:rPr>
                <w:rFonts w:hint="eastAsia" w:ascii="宋体" w:hAnsi="宋体" w:eastAsia="宋体" w:cs="宋体"/>
                <w:color w:val="000000" w:themeColor="text1"/>
                <w:sz w:val="24"/>
                <w:szCs w:val="24"/>
                <w:lang w:val="en-US" w:eastAsia="zh-CN"/>
                <w14:textFill>
                  <w14:solidFill>
                    <w14:schemeClr w14:val="tx1"/>
                  </w14:solidFill>
                </w14:textFill>
              </w:rPr>
              <w:t>.1971年中国重返联合国</w:t>
            </w:r>
            <w:r>
              <w:rPr>
                <w:rFonts w:hint="eastAsia" w:ascii="宋体" w:hAnsi="宋体" w:cs="宋体"/>
                <w:color w:val="000000" w:themeColor="text1"/>
                <w:sz w:val="24"/>
                <w:szCs w:val="24"/>
                <w:lang w:val="en-US" w:eastAsia="zh-CN"/>
                <w14:textFill>
                  <w14:solidFill>
                    <w14:schemeClr w14:val="tx1"/>
                  </w14:solidFill>
                </w14:textFill>
              </w:rPr>
              <w:t>；31</w:t>
            </w:r>
            <w:r>
              <w:rPr>
                <w:rFonts w:hint="eastAsia" w:ascii="宋体" w:hAnsi="宋体" w:eastAsia="宋体" w:cs="宋体"/>
                <w:color w:val="000000" w:themeColor="text1"/>
                <w:sz w:val="24"/>
                <w:szCs w:val="24"/>
                <w:lang w:val="en-US" w:eastAsia="zh-CN"/>
                <w14:textFill>
                  <w14:solidFill>
                    <w14:schemeClr w14:val="tx1"/>
                  </w14:solidFill>
                </w14:textFill>
              </w:rPr>
              <w:t>.从“一穷二白”到初步形成工业体系</w:t>
            </w:r>
            <w:r>
              <w:rPr>
                <w:rFonts w:hint="eastAsia" w:ascii="宋体" w:hAnsi="宋体" w:cs="宋体"/>
                <w:color w:val="000000" w:themeColor="text1"/>
                <w:sz w:val="24"/>
                <w:szCs w:val="24"/>
                <w:lang w:val="en-US" w:eastAsia="zh-CN"/>
                <w14:textFill>
                  <w14:solidFill>
                    <w14:schemeClr w14:val="tx1"/>
                  </w14:solidFill>
                </w14:textFill>
              </w:rPr>
              <w:t>；32</w:t>
            </w:r>
            <w:r>
              <w:rPr>
                <w:rFonts w:hint="eastAsia" w:ascii="宋体" w:hAnsi="宋体" w:eastAsia="宋体" w:cs="宋体"/>
                <w:color w:val="000000" w:themeColor="text1"/>
                <w:sz w:val="24"/>
                <w:szCs w:val="24"/>
                <w:lang w:val="en-US" w:eastAsia="zh-CN"/>
                <w14:textFill>
                  <w14:solidFill>
                    <w14:schemeClr w14:val="tx1"/>
                  </w14:solidFill>
                </w14:textFill>
              </w:rPr>
              <w:t>.从“以苏为师”到“以苏为鉴”</w:t>
            </w:r>
            <w:r>
              <w:rPr>
                <w:rFonts w:hint="eastAsia" w:ascii="宋体" w:hAnsi="宋体" w:cs="宋体"/>
                <w:color w:val="000000" w:themeColor="text1"/>
                <w:sz w:val="24"/>
                <w:szCs w:val="24"/>
                <w:lang w:val="en-US" w:eastAsia="zh-CN"/>
                <w14:textFill>
                  <w14:solidFill>
                    <w14:schemeClr w14:val="tx1"/>
                  </w14:solidFill>
                </w14:textFill>
              </w:rPr>
              <w:t>；33.</w:t>
            </w:r>
            <w:r>
              <w:rPr>
                <w:rFonts w:hint="eastAsia" w:ascii="宋体" w:hAnsi="宋体" w:eastAsia="宋体" w:cs="宋体"/>
                <w:color w:val="000000" w:themeColor="text1"/>
                <w:sz w:val="24"/>
                <w:szCs w:val="24"/>
                <w:lang w:val="en-US" w:eastAsia="zh-CN"/>
                <w14:textFill>
                  <w14:solidFill>
                    <w14:schemeClr w14:val="tx1"/>
                  </w14:solidFill>
                </w14:textFill>
              </w:rPr>
              <w:t>独立自主和平外交政策</w:t>
            </w:r>
            <w:r>
              <w:rPr>
                <w:rFonts w:hint="eastAsia" w:ascii="宋体" w:hAnsi="宋体" w:cs="宋体"/>
                <w:color w:val="000000" w:themeColor="text1"/>
                <w:sz w:val="24"/>
                <w:szCs w:val="24"/>
                <w:lang w:val="en-US" w:eastAsia="zh-CN"/>
                <w14:textFill>
                  <w14:solidFill>
                    <w14:schemeClr w14:val="tx1"/>
                  </w14:solidFill>
                </w14:textFill>
              </w:rPr>
              <w:t>；34</w:t>
            </w:r>
            <w:r>
              <w:rPr>
                <w:rFonts w:hint="eastAsia" w:ascii="宋体" w:hAnsi="宋体" w:eastAsia="宋体" w:cs="宋体"/>
                <w:color w:val="000000" w:themeColor="text1"/>
                <w:sz w:val="24"/>
                <w:szCs w:val="24"/>
                <w:lang w:val="en-US" w:eastAsia="zh-CN"/>
                <w14:textFill>
                  <w14:solidFill>
                    <w14:schemeClr w14:val="tx1"/>
                  </w14:solidFill>
                </w14:textFill>
              </w:rPr>
              <w:t>.正确看待改革开放前后两个历史时期</w:t>
            </w:r>
            <w:r>
              <w:rPr>
                <w:rFonts w:hint="eastAsia" w:ascii="宋体" w:hAnsi="宋体" w:cs="宋体"/>
                <w:color w:val="000000" w:themeColor="text1"/>
                <w:sz w:val="24"/>
                <w:szCs w:val="24"/>
                <w:lang w:val="en-US" w:eastAsia="zh-CN"/>
                <w14:textFill>
                  <w14:solidFill>
                    <w14:schemeClr w14:val="tx1"/>
                  </w14:solidFill>
                </w14:textFill>
              </w:rPr>
              <w:t>；35</w:t>
            </w:r>
            <w:r>
              <w:rPr>
                <w:rFonts w:hint="eastAsia" w:ascii="宋体" w:hAnsi="宋体" w:eastAsia="宋体" w:cs="宋体"/>
                <w:color w:val="000000" w:themeColor="text1"/>
                <w:sz w:val="24"/>
                <w:szCs w:val="24"/>
                <w:lang w:val="en-US" w:eastAsia="zh-CN"/>
                <w14:textFill>
                  <w14:solidFill>
                    <w14:schemeClr w14:val="tx1"/>
                  </w14:solidFill>
                </w14:textFill>
              </w:rPr>
              <w:t>.《关于建国以来党的若干历史问题的决议》</w:t>
            </w:r>
            <w:r>
              <w:rPr>
                <w:rFonts w:hint="eastAsia" w:ascii="宋体" w:hAnsi="宋体" w:cs="宋体"/>
                <w:color w:val="000000" w:themeColor="text1"/>
                <w:sz w:val="24"/>
                <w:szCs w:val="24"/>
                <w:lang w:val="en-US" w:eastAsia="zh-CN"/>
                <w14:textFill>
                  <w14:solidFill>
                    <w14:schemeClr w14:val="tx1"/>
                  </w14:solidFill>
                </w14:textFill>
              </w:rPr>
              <w:t>；36</w:t>
            </w:r>
            <w:r>
              <w:rPr>
                <w:rFonts w:hint="eastAsia" w:ascii="宋体" w:hAnsi="宋体" w:eastAsia="宋体" w:cs="宋体"/>
                <w:color w:val="000000" w:themeColor="text1"/>
                <w:sz w:val="24"/>
                <w:szCs w:val="24"/>
                <w:lang w:val="en-US" w:eastAsia="zh-CN"/>
                <w14:textFill>
                  <w14:solidFill>
                    <w14:schemeClr w14:val="tx1"/>
                  </w14:solidFill>
                </w14:textFill>
              </w:rPr>
              <w:t>.和平与发展是当今世界两大主题</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.凤阳“大包干”</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.票证经济</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val="en-US" w:eastAsia="zh-CN"/>
                <w14:textFill>
                  <w14:solidFill>
                    <w14:schemeClr w14:val="tx1"/>
                  </w14:solidFill>
                </w14:textFill>
              </w:rPr>
              <w:t>.非公有制经济</w:t>
            </w:r>
            <w:r>
              <w:rPr>
                <w:rFonts w:hint="eastAsia" w:ascii="宋体" w:hAnsi="宋体" w:cs="宋体"/>
                <w:color w:val="000000" w:themeColor="text1"/>
                <w:sz w:val="24"/>
                <w:szCs w:val="24"/>
                <w:lang w:val="en-US" w:eastAsia="zh-CN"/>
                <w14:textFill>
                  <w14:solidFill>
                    <w14:schemeClr w14:val="tx1"/>
                  </w14:solidFill>
                </w14:textFill>
              </w:rPr>
              <w:t>；40.</w:t>
            </w:r>
            <w:r>
              <w:rPr>
                <w:rFonts w:hint="eastAsia" w:ascii="宋体" w:hAnsi="宋体" w:eastAsia="宋体" w:cs="宋体"/>
                <w:color w:val="000000" w:themeColor="text1"/>
                <w:sz w:val="24"/>
                <w:szCs w:val="24"/>
                <w:lang w:val="en-US" w:eastAsia="zh-CN"/>
                <w14:textFill>
                  <w14:solidFill>
                    <w14:schemeClr w14:val="tx1"/>
                  </w14:solidFill>
                </w14:textFill>
              </w:rPr>
              <w:t>什么是社会主义怎样建设社会主义</w:t>
            </w:r>
            <w:r>
              <w:rPr>
                <w:rFonts w:hint="eastAsia" w:ascii="宋体" w:hAnsi="宋体" w:cs="宋体"/>
                <w:color w:val="000000" w:themeColor="text1"/>
                <w:sz w:val="24"/>
                <w:szCs w:val="24"/>
                <w:lang w:val="en-US" w:eastAsia="zh-CN"/>
                <w14:textFill>
                  <w14:solidFill>
                    <w14:schemeClr w14:val="tx1"/>
                  </w14:solidFill>
                </w14:textFill>
              </w:rPr>
              <w:t>；41.</w:t>
            </w:r>
            <w:r>
              <w:rPr>
                <w:rFonts w:hint="eastAsia" w:ascii="宋体" w:hAnsi="宋体" w:eastAsia="宋体" w:cs="宋体"/>
                <w:color w:val="000000" w:themeColor="text1"/>
                <w:sz w:val="24"/>
                <w:szCs w:val="24"/>
                <w:lang w:val="en-US" w:eastAsia="zh-CN"/>
                <w14:textFill>
                  <w14:solidFill>
                    <w14:schemeClr w14:val="tx1"/>
                  </w14:solidFill>
                </w14:textFill>
              </w:rPr>
              <w:t>社会主义市场经济体制</w:t>
            </w:r>
            <w:r>
              <w:rPr>
                <w:rFonts w:hint="eastAsia" w:ascii="宋体" w:hAnsi="宋体" w:cs="宋体"/>
                <w:color w:val="000000" w:themeColor="text1"/>
                <w:sz w:val="24"/>
                <w:szCs w:val="24"/>
                <w:lang w:val="en-US" w:eastAsia="zh-CN"/>
                <w14:textFill>
                  <w14:solidFill>
                    <w14:schemeClr w14:val="tx1"/>
                  </w14:solidFill>
                </w14:textFill>
              </w:rPr>
              <w:t>；42</w:t>
            </w:r>
            <w:r>
              <w:rPr>
                <w:rFonts w:hint="eastAsia" w:ascii="宋体" w:hAnsi="宋体" w:eastAsia="宋体" w:cs="宋体"/>
                <w:color w:val="000000" w:themeColor="text1"/>
                <w:sz w:val="24"/>
                <w:szCs w:val="24"/>
                <w:lang w:val="en-US" w:eastAsia="zh-CN"/>
                <w14:textFill>
                  <w14:solidFill>
                    <w14:schemeClr w14:val="tx1"/>
                  </w14:solidFill>
                </w14:textFill>
              </w:rPr>
              <w:t>.党的十一届三中全会</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.社会主义初级阶段</w:t>
            </w:r>
            <w:r>
              <w:rPr>
                <w:rFonts w:hint="eastAsia" w:ascii="宋体" w:hAnsi="宋体" w:cs="宋体"/>
                <w:color w:val="000000" w:themeColor="text1"/>
                <w:sz w:val="24"/>
                <w:szCs w:val="24"/>
                <w:lang w:val="en-US" w:eastAsia="zh-CN"/>
                <w14:textFill>
                  <w14:solidFill>
                    <w14:schemeClr w14:val="tx1"/>
                  </w14:solidFill>
                </w14:textFill>
              </w:rPr>
              <w:t>；44.“三步走”发展战略</w:t>
            </w:r>
          </w:p>
          <w:p w14:paraId="6B49E86B">
            <w:pPr>
              <w:widowControl w:val="0"/>
              <w:numPr>
                <w:ilvl w:val="0"/>
                <w:numId w:val="0"/>
              </w:numPr>
              <w:ind w:left="0" w:leftChars="0" w:firstLine="0" w:firstLineChars="0"/>
              <w:jc w:val="both"/>
              <w:rPr>
                <w:rFonts w:hint="default" w:ascii="宋体" w:hAnsi="宋体" w:eastAsia="宋体" w:cs="宋体"/>
                <w:color w:val="000000"/>
                <w:kern w:val="0"/>
                <w:sz w:val="24"/>
                <w:szCs w:val="24"/>
                <w:lang w:val="en-US" w:eastAsia="zh-CN" w:bidi="ar"/>
              </w:rPr>
            </w:pPr>
            <w:r>
              <w:rPr>
                <w:rFonts w:hint="eastAsia" w:ascii="宋体" w:hAnsi="宋体" w:cs="宋体"/>
                <w:color w:val="000000" w:themeColor="text1"/>
                <w:sz w:val="24"/>
                <w:szCs w:val="24"/>
                <w:lang w:val="en-US" w:eastAsia="zh-CN"/>
                <w14:textFill>
                  <w14:solidFill>
                    <w14:schemeClr w14:val="tx1"/>
                  </w14:solidFill>
                </w14:textFill>
              </w:rPr>
              <w:t>45.“两个大局”战略思想</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46.“一个中心 两个基本点”；47</w:t>
            </w:r>
            <w:r>
              <w:rPr>
                <w:rFonts w:hint="eastAsia" w:ascii="宋体" w:hAnsi="宋体" w:eastAsia="宋体" w:cs="宋体"/>
                <w:color w:val="000000" w:themeColor="text1"/>
                <w:sz w:val="24"/>
                <w:szCs w:val="24"/>
                <w:lang w:val="en-US" w:eastAsia="zh-CN"/>
                <w14:textFill>
                  <w14:solidFill>
                    <w14:schemeClr w14:val="tx1"/>
                  </w14:solidFill>
                </w14:textFill>
              </w:rPr>
              <w:t>.“一国两制”基本国策</w:t>
            </w:r>
            <w:r>
              <w:rPr>
                <w:rFonts w:hint="eastAsia" w:ascii="宋体" w:hAnsi="宋体" w:cs="宋体"/>
                <w:color w:val="000000" w:themeColor="text1"/>
                <w:sz w:val="24"/>
                <w:szCs w:val="24"/>
                <w:lang w:val="en-US" w:eastAsia="zh-CN"/>
                <w14:textFill>
                  <w14:solidFill>
                    <w14:schemeClr w14:val="tx1"/>
                  </w14:solidFill>
                </w14:textFill>
              </w:rPr>
              <w:t>；48</w:t>
            </w:r>
            <w:r>
              <w:rPr>
                <w:rFonts w:hint="eastAsia" w:ascii="宋体" w:hAnsi="宋体" w:eastAsia="宋体" w:cs="宋体"/>
                <w:color w:val="000000" w:themeColor="text1"/>
                <w:sz w:val="24"/>
                <w:szCs w:val="24"/>
                <w:lang w:val="en-US" w:eastAsia="zh-CN"/>
                <w14:textFill>
                  <w14:solidFill>
                    <w14:schemeClr w14:val="tx1"/>
                  </w14:solidFill>
                </w14:textFill>
              </w:rPr>
              <w:t>.邓小平谈社会主义本质</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49.</w:t>
            </w:r>
            <w:r>
              <w:rPr>
                <w:rFonts w:hint="eastAsia" w:ascii="宋体" w:hAnsi="宋体" w:eastAsia="宋体" w:cs="宋体"/>
                <w:color w:val="000000" w:themeColor="text1"/>
                <w:sz w:val="24"/>
                <w:szCs w:val="24"/>
                <w:lang w:val="en-US" w:eastAsia="zh-CN"/>
                <w14:textFill>
                  <w14:solidFill>
                    <w14:schemeClr w14:val="tx1"/>
                  </w14:solidFill>
                </w14:textFill>
              </w:rPr>
              <w:t>邓小平</w:t>
            </w:r>
            <w:r>
              <w:rPr>
                <w:rFonts w:hint="eastAsia" w:ascii="宋体" w:hAnsi="宋体" w:cs="宋体"/>
                <w:color w:val="000000" w:themeColor="text1"/>
                <w:sz w:val="24"/>
                <w:szCs w:val="24"/>
                <w:lang w:val="en-US" w:eastAsia="zh-CN"/>
                <w14:textFill>
                  <w14:solidFill>
                    <w14:schemeClr w14:val="tx1"/>
                  </w14:solidFill>
                </w14:textFill>
              </w:rPr>
              <w:t>说小康</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50.市场与计划；51</w:t>
            </w:r>
            <w:r>
              <w:rPr>
                <w:rFonts w:hint="eastAsia" w:ascii="宋体" w:hAnsi="宋体" w:eastAsia="宋体" w:cs="宋体"/>
                <w:color w:val="000000" w:themeColor="text1"/>
                <w:sz w:val="24"/>
                <w:szCs w:val="24"/>
                <w:lang w:val="en-US" w:eastAsia="zh-CN"/>
                <w14:textFill>
                  <w14:solidFill>
                    <w14:schemeClr w14:val="tx1"/>
                  </w14:solidFill>
                </w14:textFill>
              </w:rPr>
              <w:t>.改革开放看海南</w:t>
            </w:r>
            <w:r>
              <w:rPr>
                <w:rFonts w:hint="eastAsia" w:ascii="宋体" w:hAnsi="宋体" w:cs="宋体"/>
                <w:color w:val="000000" w:themeColor="text1"/>
                <w:sz w:val="24"/>
                <w:szCs w:val="24"/>
                <w:lang w:val="en-US" w:eastAsia="zh-CN"/>
                <w14:textFill>
                  <w14:solidFill>
                    <w14:schemeClr w14:val="tx1"/>
                  </w14:solidFill>
                </w14:textFill>
              </w:rPr>
              <w:t>；52</w:t>
            </w:r>
            <w:r>
              <w:rPr>
                <w:rFonts w:hint="eastAsia" w:ascii="宋体" w:hAnsi="宋体" w:eastAsia="宋体" w:cs="宋体"/>
                <w:color w:val="000000" w:themeColor="text1"/>
                <w:sz w:val="24"/>
                <w:szCs w:val="24"/>
                <w:lang w:val="en-US" w:eastAsia="zh-CN"/>
                <w14:textFill>
                  <w14:solidFill>
                    <w14:schemeClr w14:val="tx1"/>
                  </w14:solidFill>
                </w14:textFill>
              </w:rPr>
              <w:t>.中国特色社会主义跨越世纪之门</w:t>
            </w:r>
            <w:r>
              <w:rPr>
                <w:rFonts w:hint="eastAsia" w:ascii="宋体" w:hAnsi="宋体" w:cs="宋体"/>
                <w:color w:val="000000" w:themeColor="text1"/>
                <w:sz w:val="24"/>
                <w:szCs w:val="24"/>
                <w:lang w:val="en-US" w:eastAsia="zh-CN"/>
                <w14:textFill>
                  <w14:solidFill>
                    <w14:schemeClr w14:val="tx1"/>
                  </w14:solidFill>
                </w14:textFill>
              </w:rPr>
              <w:t>；53</w:t>
            </w:r>
            <w:r>
              <w:rPr>
                <w:rFonts w:hint="eastAsia" w:ascii="宋体" w:hAnsi="宋体" w:eastAsia="宋体" w:cs="宋体"/>
                <w:color w:val="000000" w:themeColor="text1"/>
                <w:sz w:val="24"/>
                <w:szCs w:val="24"/>
                <w:lang w:val="en-US" w:eastAsia="zh-CN"/>
                <w14:textFill>
                  <w14:solidFill>
                    <w14:schemeClr w14:val="tx1"/>
                  </w14:solidFill>
                </w14:textFill>
              </w:rPr>
              <w:t>.邓小平理论</w:t>
            </w:r>
            <w:r>
              <w:rPr>
                <w:rFonts w:hint="eastAsia" w:ascii="宋体" w:hAnsi="宋体" w:cs="宋体"/>
                <w:color w:val="000000" w:themeColor="text1"/>
                <w:sz w:val="24"/>
                <w:szCs w:val="24"/>
                <w:lang w:val="en-US" w:eastAsia="zh-CN"/>
                <w14:textFill>
                  <w14:solidFill>
                    <w14:schemeClr w14:val="tx1"/>
                  </w14:solidFill>
                </w14:textFill>
              </w:rPr>
              <w:t>；54</w:t>
            </w:r>
            <w:r>
              <w:rPr>
                <w:rFonts w:hint="eastAsia" w:ascii="宋体" w:hAnsi="宋体" w:eastAsia="宋体" w:cs="宋体"/>
                <w:color w:val="000000" w:themeColor="text1"/>
                <w:sz w:val="24"/>
                <w:szCs w:val="24"/>
                <w:lang w:val="en-US" w:eastAsia="zh-CN"/>
                <w14:textFill>
                  <w14:solidFill>
                    <w14:schemeClr w14:val="tx1"/>
                  </w14:solidFill>
                </w14:textFill>
              </w:rPr>
              <w:t>.改革开放总设计师邓小平同志</w:t>
            </w:r>
            <w:r>
              <w:rPr>
                <w:rFonts w:hint="eastAsia" w:ascii="宋体" w:hAnsi="宋体" w:cs="宋体"/>
                <w:color w:val="000000" w:themeColor="text1"/>
                <w:sz w:val="24"/>
                <w:szCs w:val="24"/>
                <w:lang w:val="en-US" w:eastAsia="zh-CN"/>
                <w14:textFill>
                  <w14:solidFill>
                    <w14:schemeClr w14:val="tx1"/>
                  </w14:solidFill>
                </w14:textFill>
              </w:rPr>
              <w:t>；55</w:t>
            </w:r>
            <w:r>
              <w:rPr>
                <w:rFonts w:hint="eastAsia" w:ascii="宋体" w:hAnsi="宋体" w:eastAsia="宋体" w:cs="宋体"/>
                <w:color w:val="000000" w:themeColor="text1"/>
                <w:sz w:val="24"/>
                <w:szCs w:val="24"/>
                <w:lang w:val="en-US" w:eastAsia="zh-CN"/>
                <w14:textFill>
                  <w14:solidFill>
                    <w14:schemeClr w14:val="tx1"/>
                  </w14:solidFill>
                </w14:textFill>
              </w:rPr>
              <w:t>.人间正道是沧桑：开拓奋进</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56.兴办经济特区</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57.深圳崛起</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58.南方谈话；59</w:t>
            </w:r>
            <w:r>
              <w:rPr>
                <w:rFonts w:hint="eastAsia" w:ascii="宋体" w:hAnsi="宋体" w:eastAsia="宋体" w:cs="宋体"/>
                <w:color w:val="000000" w:themeColor="text1"/>
                <w:sz w:val="24"/>
                <w:szCs w:val="24"/>
                <w:lang w:val="en-US" w:eastAsia="zh-CN"/>
                <w14:textFill>
                  <w14:solidFill>
                    <w14:schemeClr w14:val="tx1"/>
                  </w14:solidFill>
                </w14:textFill>
              </w:rPr>
              <w:t>.浦东改革开放</w:t>
            </w:r>
            <w:r>
              <w:rPr>
                <w:rFonts w:hint="eastAsia" w:ascii="宋体" w:hAnsi="宋体" w:cs="宋体"/>
                <w:color w:val="000000" w:themeColor="text1"/>
                <w:sz w:val="24"/>
                <w:szCs w:val="24"/>
                <w:lang w:val="en-US" w:eastAsia="zh-CN"/>
                <w14:textFill>
                  <w14:solidFill>
                    <w14:schemeClr w14:val="tx1"/>
                  </w14:solidFill>
                </w14:textFill>
              </w:rPr>
              <w:t>；60</w:t>
            </w:r>
            <w:r>
              <w:rPr>
                <w:rFonts w:hint="eastAsia" w:ascii="宋体" w:hAnsi="宋体" w:eastAsia="宋体" w:cs="宋体"/>
                <w:color w:val="000000" w:themeColor="text1"/>
                <w:sz w:val="24"/>
                <w:szCs w:val="24"/>
                <w:lang w:val="en-US" w:eastAsia="zh-CN"/>
                <w14:textFill>
                  <w14:solidFill>
                    <w14:schemeClr w14:val="tx1"/>
                  </w14:solidFill>
                </w14:textFill>
              </w:rPr>
              <w:t>.社会主义先进文化</w:t>
            </w:r>
            <w:r>
              <w:rPr>
                <w:rFonts w:hint="eastAsia" w:ascii="宋体" w:hAnsi="宋体" w:cs="宋体"/>
                <w:color w:val="000000" w:themeColor="text1"/>
                <w:sz w:val="24"/>
                <w:szCs w:val="24"/>
                <w:lang w:val="en-US" w:eastAsia="zh-CN"/>
                <w14:textFill>
                  <w14:solidFill>
                    <w14:schemeClr w14:val="tx1"/>
                  </w14:solidFill>
                </w14:textFill>
              </w:rPr>
              <w:t>；61</w:t>
            </w:r>
            <w:r>
              <w:rPr>
                <w:rFonts w:hint="eastAsia" w:ascii="宋体" w:hAnsi="宋体" w:eastAsia="宋体" w:cs="宋体"/>
                <w:color w:val="000000" w:themeColor="text1"/>
                <w:sz w:val="24"/>
                <w:szCs w:val="24"/>
                <w:lang w:val="en-US" w:eastAsia="zh-CN"/>
                <w14:textFill>
                  <w14:solidFill>
                    <w14:schemeClr w14:val="tx1"/>
                  </w14:solidFill>
                </w14:textFill>
              </w:rPr>
              <w:t>.“三个代表”重要思想</w:t>
            </w:r>
            <w:r>
              <w:rPr>
                <w:rFonts w:hint="eastAsia" w:ascii="宋体" w:hAnsi="宋体" w:cs="宋体"/>
                <w:color w:val="000000" w:themeColor="text1"/>
                <w:kern w:val="0"/>
                <w:sz w:val="24"/>
                <w:szCs w:val="24"/>
                <w:highlight w:val="none"/>
                <w:lang w:eastAsia="zh-CN" w:bidi="ar"/>
                <w14:textFill>
                  <w14:solidFill>
                    <w14:schemeClr w14:val="tx1"/>
                  </w14:solidFill>
                </w14:textFill>
              </w:rPr>
              <w:t>；</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62.科教兴国战略；</w:t>
            </w:r>
            <w:r>
              <w:rPr>
                <w:rFonts w:hint="eastAsia" w:ascii="宋体" w:hAnsi="宋体" w:cs="宋体"/>
                <w:color w:val="000000" w:themeColor="text1"/>
                <w:sz w:val="24"/>
                <w:szCs w:val="24"/>
                <w:lang w:val="en-US" w:eastAsia="zh-CN"/>
                <w14:textFill>
                  <w14:solidFill>
                    <w14:schemeClr w14:val="tx1"/>
                  </w14:solidFill>
                </w14:textFill>
              </w:rPr>
              <w:t>63.</w:t>
            </w:r>
            <w:r>
              <w:rPr>
                <w:rFonts w:hint="eastAsia" w:ascii="宋体" w:hAnsi="宋体" w:eastAsia="宋体" w:cs="宋体"/>
                <w:color w:val="000000" w:themeColor="text1"/>
                <w:sz w:val="24"/>
                <w:szCs w:val="24"/>
                <w:lang w:val="en-US" w:eastAsia="zh-CN"/>
                <w14:textFill>
                  <w14:solidFill>
                    <w14:schemeClr w14:val="tx1"/>
                  </w14:solidFill>
                </w14:textFill>
              </w:rPr>
              <w:t>西部大开发战略</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.三峡工程</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cs="宋体"/>
                <w:b w:val="0"/>
                <w:bCs w:val="0"/>
                <w:color w:val="000000" w:themeColor="text1"/>
                <w:kern w:val="0"/>
                <w:sz w:val="24"/>
                <w:szCs w:val="24"/>
                <w:highlight w:val="none"/>
                <w:lang w:val="en-US" w:eastAsia="zh-CN" w:bidi="ar"/>
                <w14:textFill>
                  <w14:solidFill>
                    <w14:schemeClr w14:val="tx1"/>
                  </w14:solidFill>
                </w14:textFill>
              </w:rPr>
              <w:t>65.</w:t>
            </w:r>
            <w:r>
              <w:rPr>
                <w:rFonts w:hint="eastAsia" w:ascii="宋体" w:hAnsi="宋体" w:eastAsia="宋体" w:cs="宋体"/>
                <w:b w:val="0"/>
                <w:bCs w:val="0"/>
                <w:color w:val="000000" w:themeColor="text1"/>
                <w:kern w:val="0"/>
                <w:sz w:val="24"/>
                <w:szCs w:val="24"/>
                <w:highlight w:val="none"/>
                <w:lang w:val="en-US" w:eastAsia="zh-CN" w:bidi="ar"/>
                <w14:textFill>
                  <w14:solidFill>
                    <w14:schemeClr w14:val="tx1"/>
                  </w14:solidFill>
                </w14:textFill>
              </w:rPr>
              <w:t>中国加入WTO</w:t>
            </w:r>
            <w:r>
              <w:rPr>
                <w:rFonts w:hint="eastAsia" w:ascii="宋体" w:hAnsi="宋体" w:cs="宋体"/>
                <w:b w:val="0"/>
                <w:bCs w:val="0"/>
                <w:color w:val="000000" w:themeColor="text1"/>
                <w:kern w:val="0"/>
                <w:sz w:val="24"/>
                <w:szCs w:val="24"/>
                <w:highlight w:val="none"/>
                <w:lang w:val="en-US" w:eastAsia="zh-CN" w:bidi="ar"/>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66</w:t>
            </w:r>
            <w:r>
              <w:rPr>
                <w:rFonts w:hint="eastAsia" w:ascii="宋体" w:hAnsi="宋体" w:eastAsia="宋体" w:cs="宋体"/>
                <w:color w:val="000000" w:themeColor="text1"/>
                <w:sz w:val="24"/>
                <w:szCs w:val="24"/>
                <w:lang w:val="en-US" w:eastAsia="zh-CN"/>
                <w14:textFill>
                  <w14:solidFill>
                    <w14:schemeClr w14:val="tx1"/>
                  </w14:solidFill>
                </w14:textFill>
              </w:rPr>
              <w:t>.2008年次贷危机</w:t>
            </w:r>
            <w:r>
              <w:rPr>
                <w:rFonts w:hint="eastAsia" w:ascii="宋体" w:hAnsi="宋体" w:cs="宋体"/>
                <w:color w:val="000000" w:themeColor="text1"/>
                <w:sz w:val="24"/>
                <w:szCs w:val="24"/>
                <w:lang w:val="en-US" w:eastAsia="zh-CN"/>
                <w14:textFill>
                  <w14:solidFill>
                    <w14:schemeClr w14:val="tx1"/>
                  </w14:solidFill>
                </w14:textFill>
              </w:rPr>
              <w:t>；67</w:t>
            </w:r>
            <w:r>
              <w:rPr>
                <w:rFonts w:hint="eastAsia" w:ascii="宋体" w:hAnsi="宋体" w:eastAsia="宋体" w:cs="宋体"/>
                <w:color w:val="000000" w:themeColor="text1"/>
                <w:sz w:val="24"/>
                <w:szCs w:val="24"/>
                <w:lang w:val="en-US" w:eastAsia="zh-CN"/>
                <w14:textFill>
                  <w14:solidFill>
                    <w14:schemeClr w14:val="tx1"/>
                  </w14:solidFill>
                </w14:textFill>
              </w:rPr>
              <w:t>.科学发展观</w:t>
            </w:r>
            <w:r>
              <w:rPr>
                <w:rFonts w:hint="eastAsia" w:ascii="宋体" w:hAnsi="宋体" w:cs="宋体"/>
                <w:color w:val="000000" w:themeColor="text1"/>
                <w:sz w:val="24"/>
                <w:szCs w:val="24"/>
                <w:lang w:val="en-US" w:eastAsia="zh-CN"/>
                <w14:textFill>
                  <w14:solidFill>
                    <w14:schemeClr w14:val="tx1"/>
                  </w14:solidFill>
                </w14:textFill>
              </w:rPr>
              <w:t>；68.</w:t>
            </w:r>
            <w:r>
              <w:rPr>
                <w:rFonts w:hint="eastAsia" w:ascii="宋体" w:hAnsi="宋体" w:eastAsia="宋体" w:cs="宋体"/>
                <w:color w:val="000000" w:themeColor="text1"/>
                <w:sz w:val="24"/>
                <w:szCs w:val="24"/>
                <w:lang w:val="en-US" w:eastAsia="zh-CN"/>
                <w14:textFill>
                  <w14:solidFill>
                    <w14:schemeClr w14:val="tx1"/>
                  </w14:solidFill>
                </w14:textFill>
              </w:rPr>
              <w:t>科学发展观</w:t>
            </w:r>
            <w:r>
              <w:rPr>
                <w:rFonts w:hint="default" w:ascii="宋体" w:hAnsi="宋体" w:eastAsia="宋体" w:cs="宋体"/>
                <w:b w:val="0"/>
                <w:bCs w:val="0"/>
                <w:color w:val="000000" w:themeColor="text1"/>
                <w:kern w:val="0"/>
                <w:sz w:val="24"/>
                <w:szCs w:val="24"/>
                <w:highlight w:val="none"/>
                <w:lang w:val="en-US" w:eastAsia="zh-CN" w:bidi="ar"/>
                <w14:textFill>
                  <w14:solidFill>
                    <w14:schemeClr w14:val="tx1"/>
                  </w14:solidFill>
                </w14:textFill>
              </w:rPr>
              <w:t>与习近平新时代中国特色社会主义思想的关系</w:t>
            </w:r>
            <w:r>
              <w:rPr>
                <w:rFonts w:hint="eastAsia" w:ascii="宋体" w:hAnsi="宋体" w:cs="宋体"/>
                <w:b w:val="0"/>
                <w:bCs w:val="0"/>
                <w:color w:val="000000" w:themeColor="text1"/>
                <w:kern w:val="0"/>
                <w:sz w:val="24"/>
                <w:szCs w:val="24"/>
                <w:highlight w:val="none"/>
                <w:lang w:val="en-US" w:eastAsia="zh-CN" w:bidi="ar"/>
                <w14:textFill>
                  <w14:solidFill>
                    <w14:schemeClr w14:val="tx1"/>
                  </w14:solidFill>
                </w14:textFill>
              </w:rPr>
              <w:t>；69</w:t>
            </w:r>
            <w:r>
              <w:rPr>
                <w:rFonts w:hint="eastAsia" w:ascii="宋体" w:hAnsi="宋体" w:eastAsia="宋体" w:cs="宋体"/>
                <w:color w:val="000000" w:themeColor="text1"/>
                <w:sz w:val="24"/>
                <w:szCs w:val="24"/>
                <w:lang w:val="en-US" w:eastAsia="zh-CN"/>
                <w14:textFill>
                  <w14:solidFill>
                    <w14:schemeClr w14:val="tx1"/>
                  </w14:solidFill>
                </w14:textFill>
              </w:rPr>
              <w:t>.我国发展的重要战略机遇期</w:t>
            </w:r>
            <w:r>
              <w:rPr>
                <w:rFonts w:hint="eastAsia" w:ascii="宋体" w:hAnsi="宋体" w:cs="宋体"/>
                <w:color w:val="000000" w:themeColor="text1"/>
                <w:sz w:val="24"/>
                <w:szCs w:val="24"/>
                <w:lang w:val="en-US" w:eastAsia="zh-CN"/>
                <w14:textFill>
                  <w14:solidFill>
                    <w14:schemeClr w14:val="tx1"/>
                  </w14:solidFill>
                </w14:textFill>
              </w:rPr>
              <w:t>；70</w:t>
            </w:r>
            <w:r>
              <w:rPr>
                <w:rFonts w:hint="eastAsia" w:ascii="宋体" w:hAnsi="宋体" w:eastAsia="宋体" w:cs="宋体"/>
                <w:color w:val="000000" w:themeColor="text1"/>
                <w:sz w:val="24"/>
                <w:szCs w:val="24"/>
                <w:lang w:val="en-US" w:eastAsia="zh-CN"/>
                <w14:textFill>
                  <w14:solidFill>
                    <w14:schemeClr w14:val="tx1"/>
                  </w14:solidFill>
                </w14:textFill>
              </w:rPr>
              <w:t>.立足新时代 奋进新征程</w:t>
            </w:r>
            <w:r>
              <w:rPr>
                <w:rFonts w:hint="eastAsia" w:ascii="宋体" w:hAnsi="宋体" w:cs="宋体"/>
                <w:color w:val="000000" w:themeColor="text1"/>
                <w:sz w:val="24"/>
                <w:szCs w:val="24"/>
                <w:lang w:val="en-US" w:eastAsia="zh-CN"/>
                <w14:textFill>
                  <w14:solidFill>
                    <w14:schemeClr w14:val="tx1"/>
                  </w14:solidFill>
                </w14:textFill>
              </w:rPr>
              <w:t>。</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16D7FC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kern w:val="0"/>
                <w:sz w:val="24"/>
                <w:szCs w:val="24"/>
                <w:highlight w:val="none"/>
                <w:lang w:val="en-US" w:eastAsia="zh-CN" w:bidi="ar"/>
              </w:rPr>
              <w:t>Z1006</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2B6654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9E1C8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r>
      <w:tr w14:paraId="7E5F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jc w:val="center"/>
        </w:trPr>
        <w:tc>
          <w:tcPr>
            <w:tcW w:w="1174" w:type="dxa"/>
            <w:tcBorders>
              <w:left w:val="single" w:color="auto" w:sz="4" w:space="0"/>
              <w:right w:val="single" w:color="auto" w:sz="4" w:space="0"/>
            </w:tcBorders>
            <w:noWrap w:val="0"/>
            <w:vAlign w:val="center"/>
          </w:tcPr>
          <w:p w14:paraId="2D73489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10</w:t>
            </w:r>
          </w:p>
        </w:tc>
        <w:tc>
          <w:tcPr>
            <w:tcW w:w="921" w:type="dxa"/>
            <w:tcBorders>
              <w:left w:val="single" w:color="auto" w:sz="4" w:space="0"/>
              <w:right w:val="single" w:color="auto" w:sz="4" w:space="0"/>
            </w:tcBorders>
            <w:noWrap w:val="0"/>
            <w:vAlign w:val="center"/>
          </w:tcPr>
          <w:p w14:paraId="363B352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402D7C8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Z1010</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05FB3555">
            <w:pPr>
              <w:numPr>
                <w:ilvl w:val="0"/>
                <w:numId w:val="0"/>
              </w:num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中国近现代史纲要教学知识点微视频资源</w:t>
            </w:r>
          </w:p>
          <w:p w14:paraId="071D2542">
            <w:pPr>
              <w:pStyle w:val="2"/>
              <w:spacing w:line="240" w:lineRule="auto"/>
              <w:ind w:left="0" w:leftChars="0" w:firstLine="0" w:firstLineChars="0"/>
              <w:rPr>
                <w:rFonts w:hint="default"/>
                <w:lang w:val="en-US" w:eastAsia="zh-CN"/>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0B84F65">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06717BC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5CBFB81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5D62419C">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03CF70C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依据2023版马工程教材《中国近现代史纲要》，打造教学知识点微视频，教学知识点微视频资源须从下方70个选题中选择（见五），每个微视频时长不少于3-4分钟。视频、脚本和解说词不能存在侵犯知识产权的争议，内容不能存在意识形态错误。</w:t>
            </w:r>
          </w:p>
          <w:p w14:paraId="7FAB4A6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r>
              <w:rPr>
                <w:rFonts w:hint="eastAsia" w:ascii="宋体" w:hAnsi="宋体" w:cs="宋体"/>
                <w:sz w:val="24"/>
                <w:szCs w:val="24"/>
                <w:lang w:val="en-US" w:eastAsia="zh-CN"/>
              </w:rPr>
              <w:t>包括但不限于</w:t>
            </w:r>
          </w:p>
          <w:p w14:paraId="4A7A7767">
            <w:pPr>
              <w:numPr>
                <w:ilvl w:val="0"/>
                <w:numId w:val="0"/>
              </w:numPr>
              <w:ind w:left="0" w:leftChars="0" w:firstLine="0" w:firstLineChars="0"/>
              <w:jc w:val="left"/>
              <w:rPr>
                <w:rFonts w:hint="default"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1.民族意识觉醒三阶段</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2.鸦片战争与鸦片</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3.《南京条约》</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4.《马关条约》</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5.《辛丑条约》</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6.半殖民地半封建社会</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7.走进圆明园</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8.认识林则徐</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9.义和团运动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10.太平天国的理想与现实</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11.太平天国能救中国吗</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12.洋务运动之留美幼童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13.洋务运动解读</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14.百日维新与明治维新</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15.维新派与守旧派的论战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16.中华民族复兴征程的启航者：孙中山</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17.辛亥革命</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18.袁世凯窃取革命胜利果实</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19.“新文化”是什么文化</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20.新文化运动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21.1919年巴黎和会</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22.五四运动</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23.中共一大</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24.十三位中国共产党一大代表的人生轨迹和启迪</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25.自从有了中国共产党，中国革命面貌焕然一新</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26.蒋介石汪精卫背叛革命</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27.武昌首义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28.黄花岗烈士的浩气与热血</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29.南昌起义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30.秋收起义</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31.黄埔军校与现代中国</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32.第五次反“围剿”失败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33.中国革命“新道路”</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34.古田会议</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35.毛泽东军事指挥艺术的巅峰之作：四渡赤水</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36.长征胜利会师</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37.日本侵华的</w:t>
            </w:r>
            <w:r>
              <w:rPr>
                <w:rFonts w:hint="eastAsia" w:ascii="宋体" w:hAnsi="宋体" w:cs="宋体"/>
                <w:sz w:val="24"/>
                <w:szCs w:val="24"/>
                <w:lang w:val="en-US" w:eastAsia="zh-CN"/>
              </w:rPr>
              <w:t>历史脉络梳理</w:t>
            </w:r>
            <w:bookmarkStart w:id="35" w:name="_GoBack"/>
            <w:bookmarkEnd w:id="35"/>
            <w:r>
              <w:rPr>
                <w:rFonts w:hint="eastAsia" w:ascii="宋体" w:hAnsi="宋体" w:cs="宋体"/>
                <w:sz w:val="24"/>
                <w:szCs w:val="24"/>
                <w:lang w:val="en-US" w:eastAsia="zh-CN"/>
              </w:rPr>
              <w:t>；</w:t>
            </w:r>
            <w:r>
              <w:rPr>
                <w:rFonts w:hint="eastAsia" w:ascii="宋体" w:hAnsi="宋体" w:eastAsia="宋体" w:cs="宋体"/>
                <w:sz w:val="24"/>
                <w:szCs w:val="24"/>
                <w:lang w:val="en-US" w:eastAsia="zh-CN"/>
              </w:rPr>
              <w:t>38.七七事变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39.淞沪会战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40.“十四年抗战”“八年抗战”解读</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41.西安事变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42.南京大屠杀</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43.论持久战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44.到敌人后方去</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45.东京审判</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46.东方主战场的世界担当</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47.国民党政府四面楚歌</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48.红岩英烈与“狱中八条”</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49.解放战争中共产党何以以弱胜强</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50.重庆谈判</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51.人民政协的创立</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52.当代“民主党派”的由来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53.是“三大战役”还是“四大战役”</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54.建国初期坚决镇压反革命</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55.“156项工程”</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56.“五年计划”的由来</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57.“一五”计划</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58.不走社会主义道路，中国将会怎样？</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59.</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关于正确处理人民内部矛盾的问题</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60.新中国前三十年的伟大成就</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61.1978年真理标准问题大讨论</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62.从“个体户”到“民营经济”</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63.改革开放的“窗口”——深圳</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64.南方谈话</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65.中国成功应对2008年金融危机</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66.大美中国</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67.夯实粮食安全根基，端牢“中国饭碗”</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68.“两个确立”</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69.全面贯彻新时代党的组织路线</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70.新时代十年的“三件大事”</w:t>
            </w:r>
            <w:r>
              <w:rPr>
                <w:rFonts w:hint="eastAsia" w:ascii="宋体" w:hAnsi="宋体" w:cs="宋体"/>
                <w:sz w:val="24"/>
                <w:szCs w:val="24"/>
                <w:lang w:val="en-US" w:eastAsia="zh-CN"/>
              </w:rPr>
              <w:t>。</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0FF9B0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4"/>
                <w:szCs w:val="24"/>
                <w:highlight w:val="none"/>
                <w:lang w:val="en-US" w:eastAsia="zh-CN"/>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FA27C2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A9FF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296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174" w:type="dxa"/>
            <w:tcBorders>
              <w:left w:val="single" w:color="auto" w:sz="4" w:space="0"/>
              <w:right w:val="single" w:color="auto" w:sz="4" w:space="0"/>
            </w:tcBorders>
            <w:noWrap w:val="0"/>
            <w:vAlign w:val="center"/>
          </w:tcPr>
          <w:p w14:paraId="449C325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11</w:t>
            </w:r>
          </w:p>
        </w:tc>
        <w:tc>
          <w:tcPr>
            <w:tcW w:w="921" w:type="dxa"/>
            <w:tcBorders>
              <w:left w:val="single" w:color="auto" w:sz="4" w:space="0"/>
              <w:right w:val="single" w:color="auto" w:sz="4" w:space="0"/>
            </w:tcBorders>
            <w:noWrap w:val="0"/>
            <w:vAlign w:val="center"/>
          </w:tcPr>
          <w:p w14:paraId="4844BDE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4330DE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Z1011</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69DE9FE1">
            <w:pPr>
              <w:numPr>
                <w:ilvl w:val="0"/>
                <w:numId w:val="0"/>
              </w:numPr>
              <w:ind w:left="0" w:leftChars="0" w:firstLine="0" w:firstLineChars="0"/>
              <w:jc w:val="center"/>
              <w:rPr>
                <w:rFonts w:hint="default"/>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时局图学习系统教学资源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DAFAF17">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1.基于1898年谢缵泰版《时局图》高清图，分辨率≥4K。</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2.历史准确性：严格还原原图中各列强势力范围标识。</w:t>
            </w:r>
          </w:p>
          <w:p w14:paraId="3064CA3E">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ascii="宋体" w:hAnsi="宋体" w:eastAsia="宋体" w:cs="宋体"/>
                <w:color w:val="000000" w:themeColor="text1"/>
                <w:sz w:val="24"/>
                <w:szCs w:val="24"/>
                <w:lang w:val="en-US" w:eastAsia="zh-CN"/>
                <w14:textFill>
                  <w14:solidFill>
                    <w14:schemeClr w14:val="tx1"/>
                  </w14:solidFill>
                </w14:textFill>
              </w:rPr>
              <w:t>3.呈现内容：</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以AI技术呈现近代列强瓜分中国时局图动态图片与主要不平等条约，参观者可通过触摸互动了解列强瓜分中国的过程，实现后续学习的情感与知识铺垫。按时间顺序呈现不少于以下14个不平等条约：</w:t>
            </w:r>
          </w:p>
          <w:p w14:paraId="560279D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1.南京条约(1842年)；2.中英虎门条约(1843年)；3.望厦条约(1844年7月)；4.黄埔条约(1844年10月)；5.瑷珲条约(1858年5月)；6.天津条约(1858年6月)；7.中英北京条约(1860年10月)；8.中俄北京条约(1860年11月)；9.中葡和好通商条约(1862年)；10.勘分西北界约记(1864年)；11.改订伊犁条约(1881年)；12.中法新约(1885年)；13.马关条约(1895年)；14.辛丑条约(1901年)</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7005903">
            <w:pPr>
              <w:jc w:val="center"/>
              <w:rPr>
                <w:rFonts w:hint="eastAsia" w:ascii="宋体" w:hAnsi="宋体" w:cs="宋体"/>
                <w:color w:val="auto"/>
                <w:sz w:val="24"/>
                <w:szCs w:val="24"/>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91EA4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ABB7BF">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7C33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174" w:type="dxa"/>
            <w:tcBorders>
              <w:left w:val="single" w:color="auto" w:sz="4" w:space="0"/>
              <w:right w:val="single" w:color="auto" w:sz="4" w:space="0"/>
            </w:tcBorders>
            <w:noWrap w:val="0"/>
            <w:vAlign w:val="center"/>
          </w:tcPr>
          <w:p w14:paraId="178318C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12</w:t>
            </w:r>
          </w:p>
        </w:tc>
        <w:tc>
          <w:tcPr>
            <w:tcW w:w="921" w:type="dxa"/>
            <w:tcBorders>
              <w:left w:val="single" w:color="auto" w:sz="4" w:space="0"/>
              <w:right w:val="single" w:color="auto" w:sz="4" w:space="0"/>
            </w:tcBorders>
            <w:noWrap w:val="0"/>
            <w:vAlign w:val="center"/>
          </w:tcPr>
          <w:p w14:paraId="4633F6B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7529C93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Z1012</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352862DF">
            <w:pPr>
              <w:numPr>
                <w:ilvl w:val="0"/>
                <w:numId w:val="0"/>
              </w:numPr>
              <w:ind w:left="0" w:leftChars="0" w:firstLine="0" w:firstLineChars="0"/>
              <w:jc w:val="center"/>
              <w:rPr>
                <w:rFonts w:hint="default"/>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“中国共产党人”的精神谱系专题教学资源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6253A54">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一、技术标准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1.课件需建立清晰的层级结构，课件格式需支持PPTX、PPT、PDF等，确保跨平台兼容性。</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2.PPT、讲稿、视频需实现内容同步、技术参数匹配。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3.分辨率：不低于1920×1080（16:9），适配PC及移动终端。</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4.需包含可编辑文本框、动态图表、超链接等基础互动元素，复杂课件需支持嵌入式视频。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5.音频是双声道，输出通道为立体声。声音和画面同步，声音清晰，无杂音，无干扰，无破音和电流音。伴音清晰、饱满、圆润，无失真、无音量忽大忽小现象。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6.剪辑衔接自然，景别丰富、衔接流畅、色彩和曝光统一，无跳跃感。</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二、内容质量标准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1.学科专业性</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知识点覆盖：需与中共中央批准的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"https://baike.baidu.com/item/%E4%B8%AD%E5%A4%AE%E5%AE%A3%E4%BC%A0%E9%83%A8/13865680?fromModule=lemma_inlink" \t "https://baike.baidu.com/item/%E4%B8%AD%E5%9B%BD%E5%85%B1%E4%BA%A7%E5%85%9A%E4%BA%BA%E7%B2%BE%E7%A5%9E%E8%B0%B1%E7%B3%BB/_blank"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中央宣传部</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梳理的第一批纳入中国共产党人精神谱系的</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"https://baike.baidu.com/item/%E4%BC%9F%E5%A4%A7%E7%B2%BE%E7%A5%9E/23400210?fromModule=lemma_inlink" \t "https://baike.baidu.com/item/%E4%B8%AD%E5%9B%BD%E5%85%B1%E4%BA%A7%E5%85%9A%E4%BA%BA%E7%B2%BE%E7%A5%9E%E8%B0%B1%E7%B3%BB/_blank" </w:instrText>
            </w:r>
            <w:r>
              <w:rPr>
                <w:rFonts w:hint="eastAsia" w:ascii="宋体" w:hAnsi="宋体" w:eastAsia="宋体" w:cs="宋体"/>
                <w:sz w:val="24"/>
                <w:szCs w:val="24"/>
                <w:lang w:val="en-US" w:eastAsia="zh-CN"/>
              </w:rPr>
              <w:fldChar w:fldCharType="separate"/>
            </w:r>
            <w:r>
              <w:rPr>
                <w:rFonts w:hint="eastAsia" w:ascii="宋体" w:hAnsi="宋体" w:eastAsia="宋体" w:cs="宋体"/>
                <w:sz w:val="24"/>
                <w:szCs w:val="24"/>
                <w:lang w:val="en-US" w:eastAsia="zh-CN"/>
              </w:rPr>
              <w:t>伟大精神</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一一对应。</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内容准确性：核心数据、图表需附权威来源。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2.教学设计：包含案例分析、小组讨论、随堂练习等互动环节，提供配套教学设计文档。</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3.扩展性：预留知识点扩展模块（如“拓展案例”），支持教师个性化修改。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4.互动功能：包含超链接、动态图表、可编辑文本框，支持插入MP4/MP3格式音视频。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三、内容需求</w:t>
            </w:r>
          </w:p>
          <w:p w14:paraId="6CE7F4C1">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资源需包含中宣部发布的中国共产党人的46个精神谱系：</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（一）中国共产党的精神之源</w:t>
            </w:r>
          </w:p>
          <w:p w14:paraId="0CB79369">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1.伟大建党精神</w:t>
            </w:r>
          </w:p>
          <w:p w14:paraId="7C6BFAB2">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（二）新民主主义革命时期</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2.井冈山精神；3.苏区精神；4.长征精神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5.遵义会议精神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6.延安精神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7.抗战精神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8.红岩精神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9.西柏坡精神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10.照金精神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11.东北抗联精神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12.南泥湾精神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13.太行精神（吕梁精神）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14.大别山精神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15.沂蒙精神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16.老区精神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17.张思德精神</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（三）社会主义革命和建设时期</w:t>
            </w:r>
          </w:p>
          <w:p w14:paraId="084C36E1">
            <w:pPr>
              <w:numPr>
                <w:ilvl w:val="0"/>
                <w:numId w:val="0"/>
              </w:numPr>
              <w:jc w:val="both"/>
              <w:rPr>
                <w:rFonts w:hint="eastAsia" w:ascii="宋体" w:hAnsi="宋体" w:eastAsia="宋体" w:cs="宋体"/>
                <w:sz w:val="24"/>
                <w:szCs w:val="24"/>
              </w:rPr>
            </w:pPr>
            <w:r>
              <w:rPr>
                <w:rFonts w:hint="eastAsia" w:ascii="宋体" w:hAnsi="宋体" w:eastAsia="宋体" w:cs="宋体"/>
                <w:sz w:val="24"/>
                <w:szCs w:val="24"/>
                <w:lang w:val="en-US" w:eastAsia="zh-CN"/>
              </w:rPr>
              <w:t>18.抗美援朝精神；19.“两弹一星”精神；20.雷锋精神；21.焦裕禄精神；22.大庆精神（铁人精神）；23.红旗渠精神；24.北大荒精神；25.塞罕坝精神；26.“两路”精神；27.老西藏精神（孔繁森精神）；28.西迁精神；29.王杰精神</w:t>
            </w:r>
          </w:p>
          <w:p w14:paraId="171EA9F9">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（四）改革开放和社会主义现代化建设新时期</w:t>
            </w:r>
          </w:p>
          <w:p w14:paraId="0AB7F836">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30.改革开放精神；31.特区精神；32.抗洪精神；33.抗击“非典”精神；34.抗震救灾精神；35.载人航天精神；36.劳模精神（劳动精神、工匠精神）；37.青藏铁路精神；38.女排精神</w:t>
            </w:r>
          </w:p>
          <w:p w14:paraId="5C2AA6BB">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（五）中国特色社会主义新时代</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39.脱贫攻坚精神；40.抗疫精神；41.“三牛”精神；42.科学家精神；43.企业家精神；44.探月精神；45.新时代北斗精神；46.丝路精神</w:t>
            </w:r>
          </w:p>
          <w:p w14:paraId="13B2BD31">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★四、数量标准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1.专题教学资源数量≥46个。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2.课件屏数≥2300屏（每个专题课件屏数≥50屏）。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3.备课教案字数≥46万字（每个专题备课教案≥1万字）。</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4.视频资源数量≥230个（每个专题视频资源数量≥5个）。</w:t>
            </w:r>
          </w:p>
          <w:p w14:paraId="518BC013">
            <w:pPr>
              <w:numPr>
                <w:ilvl w:val="0"/>
                <w:numId w:val="0"/>
              </w:num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以上需提供佐证材料：四个历史时期分别提供不少于8个精神的课件、讲稿和视频截图。</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916BFD6">
            <w:pPr>
              <w:jc w:val="center"/>
              <w:rPr>
                <w:rFonts w:hint="eastAsia" w:ascii="宋体" w:hAnsi="宋体" w:cs="宋体"/>
                <w:color w:val="auto"/>
                <w:sz w:val="24"/>
                <w:szCs w:val="24"/>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1E371E3">
            <w:pPr>
              <w:numPr>
                <w:ilvl w:val="0"/>
                <w:numId w:val="0"/>
              </w:numPr>
              <w:ind w:left="0" w:leftChars="0" w:firstLine="0" w:firstLineChars="0"/>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FA38C2">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0BF2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6" w:hRule="atLeast"/>
          <w:jc w:val="center"/>
        </w:trPr>
        <w:tc>
          <w:tcPr>
            <w:tcW w:w="1174" w:type="dxa"/>
            <w:tcBorders>
              <w:left w:val="single" w:color="auto" w:sz="4" w:space="0"/>
              <w:right w:val="single" w:color="auto" w:sz="4" w:space="0"/>
            </w:tcBorders>
            <w:noWrap w:val="0"/>
            <w:vAlign w:val="center"/>
          </w:tcPr>
          <w:p w14:paraId="671E403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13</w:t>
            </w:r>
          </w:p>
        </w:tc>
        <w:tc>
          <w:tcPr>
            <w:tcW w:w="921" w:type="dxa"/>
            <w:tcBorders>
              <w:left w:val="single" w:color="auto" w:sz="4" w:space="0"/>
              <w:right w:val="single" w:color="auto" w:sz="4" w:space="0"/>
            </w:tcBorders>
            <w:noWrap w:val="0"/>
            <w:vAlign w:val="center"/>
          </w:tcPr>
          <w:p w14:paraId="7EBE32A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0421245E">
            <w:pPr>
              <w:numPr>
                <w:ilvl w:val="0"/>
                <w:numId w:val="0"/>
              </w:numPr>
              <w:ind w:left="0" w:leftChars="0" w:firstLine="0" w:firstLineChars="0"/>
              <w:jc w:val="center"/>
              <w:rPr>
                <w:rFonts w:hint="eastAsia" w:ascii="宋体" w:hAnsi="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Z101</w:t>
            </w:r>
            <w:r>
              <w:rPr>
                <w:rFonts w:hint="eastAsia" w:ascii="宋体" w:hAnsi="宋体" w:cs="宋体"/>
                <w:color w:val="000000" w:themeColor="text1"/>
                <w:sz w:val="24"/>
                <w:szCs w:val="24"/>
                <w:lang w:val="en-US" w:eastAsia="zh-CN"/>
                <w14:textFill>
                  <w14:solidFill>
                    <w14:schemeClr w14:val="tx1"/>
                  </w14:solidFill>
                </w14:textFill>
              </w:rPr>
              <w:t>3</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789D97D2">
            <w:pPr>
              <w:numPr>
                <w:ilvl w:val="0"/>
                <w:numId w:val="0"/>
              </w:numPr>
              <w:jc w:val="center"/>
              <w:rPr>
                <w:rFonts w:hint="default"/>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中国共产党简史微视频资源</w:t>
            </w:r>
          </w:p>
        </w:tc>
        <w:tc>
          <w:tcPr>
            <w:tcW w:w="6865" w:type="dxa"/>
            <w:tcBorders>
              <w:top w:val="single" w:color="auto" w:sz="4" w:space="0"/>
              <w:left w:val="single" w:color="auto" w:sz="4" w:space="0"/>
              <w:bottom w:val="single" w:color="auto" w:sz="4" w:space="0"/>
              <w:right w:val="single" w:color="auto" w:sz="4" w:space="0"/>
            </w:tcBorders>
            <w:noWrap w:val="0"/>
            <w:vAlign w:val="top"/>
          </w:tcPr>
          <w:p w14:paraId="308C079F">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1.视频分辨率：各教学知识点微视频统一使用</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40D68F0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38DCC25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246D4B6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7B3B35C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需依据人民出版社和中共党史出版社共同出版的《中国共产党简史》，打造教学知识点微视频，教学知识点微视频须从下方50个选题中选择（见五），每个微视频时长不少于3-4分钟。视频、脚本和解说词不能存在侵犯知识产权的争议，内容不能存在意识形态错误。</w:t>
            </w:r>
          </w:p>
          <w:p w14:paraId="17D2A668">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以上需提供佐证材料：每个知识点微视频的脚本、视频截图、视频时长截图等方面。</w:t>
            </w:r>
          </w:p>
          <w:p w14:paraId="679609A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p>
          <w:p w14:paraId="40F2455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1.探究“中国共产党”名称的由来</w:t>
            </w:r>
          </w:p>
          <w:p w14:paraId="3C638D8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2.探求党的成立究竟是哪一天</w:t>
            </w:r>
          </w:p>
          <w:p w14:paraId="18BBE533">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3.红船精神</w:t>
            </w:r>
          </w:p>
          <w:p w14:paraId="5112AA1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4.伟人毛泽东舍小家为大家的情怀</w:t>
            </w:r>
          </w:p>
          <w:p w14:paraId="08A8DAB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5.中国共产主义运动的先驱李大钊</w:t>
            </w:r>
          </w:p>
          <w:p w14:paraId="7617A09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6.五四运动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7.重温党的“一大”、“二大”，领会党的初心使命</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8.国共第一次合作</w:t>
            </w:r>
          </w:p>
          <w:p w14:paraId="1B66D472">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9.三大起义与人民军队的开创</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10.开辟中国革命新道路</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11.党的七届二中全会与“两个务必”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12.</w:t>
            </w:r>
            <w:r>
              <w:rPr>
                <w:rFonts w:hint="default" w:ascii="宋体" w:hAnsi="宋体" w:eastAsia="宋体" w:cs="宋体"/>
                <w:sz w:val="24"/>
                <w:szCs w:val="24"/>
                <w:lang w:val="en-US" w:eastAsia="zh-CN"/>
              </w:rPr>
              <w:t>党的六届六中全会制定了哪些重要政治规矩和组织纪律</w:t>
            </w:r>
          </w:p>
          <w:p w14:paraId="19C7D23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13.中共七大——毛泽东思想写入党章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14.土地革命时期“左”倾的危害</w:t>
            </w:r>
          </w:p>
          <w:p w14:paraId="1F58E55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15.解放战争迅速胜利的秘诀</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16.党纲党章的故事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17.千年土地难题的根本解决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18.抗美援朝</w:t>
            </w:r>
          </w:p>
          <w:p w14:paraId="14020AB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19.“一化三改”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20.党旗党徽上的镰刀锤头：工农联盟的象征</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21.长征路上党和红军面临的危机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22.解读新中国工业化目标</w:t>
            </w:r>
          </w:p>
          <w:p w14:paraId="755AA42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23.中国共产党是抗战的中流砥柱</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24.党在革命斗争中的历史经验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25.党的“三大法宝”和“三大作风”</w:t>
            </w:r>
          </w:p>
          <w:p w14:paraId="3F91C72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26.《关于正确处理人民内部矛盾的问题》导读</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27.正确看待毛泽东和毛泽东思想的历史地位</w:t>
            </w:r>
          </w:p>
          <w:p w14:paraId="71958F8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28.《光明日报》一篇文章激起思想千层浪</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29.十一届三中全会及其前中央工作会议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30.“十二大”提出建设有中国特色</w:t>
            </w:r>
            <w:r>
              <w:rPr>
                <w:rFonts w:hint="eastAsia" w:ascii="宋体" w:hAnsi="宋体" w:cs="宋体"/>
                <w:sz w:val="24"/>
                <w:szCs w:val="24"/>
                <w:lang w:val="en-US" w:eastAsia="zh-CN"/>
              </w:rPr>
              <w:t>的</w:t>
            </w:r>
            <w:r>
              <w:rPr>
                <w:rFonts w:hint="eastAsia" w:ascii="宋体" w:hAnsi="宋体" w:eastAsia="宋体" w:cs="宋体"/>
                <w:sz w:val="24"/>
                <w:szCs w:val="24"/>
                <w:lang w:val="en-US" w:eastAsia="zh-CN"/>
              </w:rPr>
              <w:t>社会主义</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31.“十四大”确立社会主义市场经济体制</w:t>
            </w:r>
          </w:p>
          <w:p w14:paraId="08803D2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32.“十五大”：新的“三步走”</w:t>
            </w:r>
          </w:p>
          <w:p w14:paraId="1E5240B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33.“十七大”：把科学发展观写到党的旗帜上</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34.创办经济特区</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35.南方谈话</w:t>
            </w:r>
          </w:p>
          <w:p w14:paraId="682CB89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36.“乒乓外交”撬动冰封的中美关系</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37.“十三大”提出“三步走”发展战略</w:t>
            </w:r>
          </w:p>
          <w:p w14:paraId="78BE243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38.漫漫入世路，开放新篇章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39.2008年全球经济危机中的“中国逆袭”</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40.社会主义初级阶段党的基本路线</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41.“一国两制”构想的来龙去脉</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42.从“两手抓”到“五位一体”</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43.三个代表的关键、核心和本质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44.党史上三次工作重心的转移</w:t>
            </w:r>
          </w:p>
          <w:p w14:paraId="5A164FE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45.“十八大”开启中华民族伟大复兴的中国梦</w:t>
            </w:r>
          </w:p>
          <w:p w14:paraId="64B0871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46.习近平新时代中国特色社会主义思想引领新时代</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47.从“八项规定”到“打虎拍蝇”“猎狐”“巡视”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48.党在改革开放四十年中的成功经验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49.追梦四十载，全面建成小康</w:t>
            </w:r>
          </w:p>
          <w:p w14:paraId="22F16E80">
            <w:pPr>
              <w:numPr>
                <w:ilvl w:val="0"/>
                <w:numId w:val="0"/>
              </w:numPr>
              <w:jc w:val="left"/>
              <w:rPr>
                <w:rFonts w:hint="eastAsia"/>
                <w:lang w:val="en-US" w:eastAsia="zh-CN"/>
              </w:rPr>
            </w:pPr>
            <w:r>
              <w:rPr>
                <w:rFonts w:hint="eastAsia" w:ascii="宋体" w:hAnsi="宋体" w:eastAsia="宋体" w:cs="宋体"/>
                <w:sz w:val="24"/>
                <w:szCs w:val="24"/>
                <w:lang w:val="en-US" w:eastAsia="zh-CN"/>
              </w:rPr>
              <w:t>50.构建人类命运共同体</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4FA8DAE">
            <w:pPr>
              <w:jc w:val="center"/>
              <w:rPr>
                <w:rFonts w:hint="eastAsia" w:ascii="宋体" w:hAnsi="宋体" w:cs="宋体"/>
                <w:color w:val="auto"/>
                <w:sz w:val="24"/>
                <w:szCs w:val="24"/>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BF0A664">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2B1BAA">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lang w:val="en-US" w:eastAsia="zh-CN"/>
              </w:rPr>
            </w:pPr>
          </w:p>
        </w:tc>
      </w:tr>
      <w:tr w14:paraId="05DC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74" w:type="dxa"/>
            <w:tcBorders>
              <w:left w:val="single" w:color="auto" w:sz="4" w:space="0"/>
              <w:right w:val="single" w:color="auto" w:sz="4" w:space="0"/>
            </w:tcBorders>
            <w:noWrap w:val="0"/>
            <w:vAlign w:val="center"/>
          </w:tcPr>
          <w:p w14:paraId="549820A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14</w:t>
            </w:r>
          </w:p>
        </w:tc>
        <w:tc>
          <w:tcPr>
            <w:tcW w:w="921" w:type="dxa"/>
            <w:tcBorders>
              <w:left w:val="single" w:color="auto" w:sz="4" w:space="0"/>
              <w:right w:val="single" w:color="auto" w:sz="4" w:space="0"/>
            </w:tcBorders>
            <w:noWrap w:val="0"/>
            <w:vAlign w:val="center"/>
          </w:tcPr>
          <w:p w14:paraId="32B5915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noWrap w:val="0"/>
            <w:vAlign w:val="center"/>
          </w:tcPr>
          <w:p w14:paraId="7F58E169">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Z101</w:t>
            </w:r>
            <w:r>
              <w:rPr>
                <w:rFonts w:hint="eastAsia" w:ascii="宋体" w:hAnsi="宋体" w:cs="宋体"/>
                <w:color w:val="000000" w:themeColor="text1"/>
                <w:sz w:val="24"/>
                <w:szCs w:val="24"/>
                <w:lang w:val="en-US" w:eastAsia="zh-CN"/>
                <w14:textFill>
                  <w14:solidFill>
                    <w14:schemeClr w14:val="tx1"/>
                  </w14:solidFill>
                </w14:textFill>
              </w:rPr>
              <w:t>4</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4FA8A6ED">
            <w:pPr>
              <w:numPr>
                <w:ilvl w:val="0"/>
                <w:numId w:val="0"/>
              </w:num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中华人民共和国简史</w:t>
            </w:r>
          </w:p>
          <w:p w14:paraId="7C23EE48">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A41AC25">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1.视频分辨率：各教学知识点微视频统一使用</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323C4D2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37D2093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3644E47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1F144C6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需依据人民出版社、当代中国出版社联合出版的《中华人民共和国简史》，打造教学知识点微视频，教学知识点微视频须从下方30个选题中选择（见五），每个微视频时长不少于3-4分钟。视频、脚本和解说词不能存在侵犯知识产权的争议，内容不能存在意识形态错误。</w:t>
            </w:r>
          </w:p>
          <w:p w14:paraId="6FDD19A4">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以上需提供佐证材料：每个知识点微视频的脚本、视频截图、视频时长截图等方面。</w:t>
            </w:r>
          </w:p>
          <w:p w14:paraId="7439977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p>
          <w:p w14:paraId="22EF74C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1.开国大典</w:t>
            </w:r>
          </w:p>
          <w:p w14:paraId="35A231A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2.新中国建立初期荡涤旧社会污泥浊水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3.社会主义革命和建设时期的外交</w:t>
            </w:r>
          </w:p>
          <w:p w14:paraId="65C7B1D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4.共和国历史的见证人——申纪兰</w:t>
            </w:r>
          </w:p>
          <w:p w14:paraId="6D96913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5.1978年中美正式建交</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6.从“一化三改”到“中国制造2025”</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7.中国速度</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8.中国“非遗”</w:t>
            </w:r>
          </w:p>
          <w:p w14:paraId="20BB6C6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9.五星红旗的故事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10.致敬共和国勋章获得者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11.祖国必须必然统一</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12.70年赶考成绩单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13.共和国珠峰攀登者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14.“大包干”引领农村经济体制改革</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15.新中国对外援助</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16.新中国大型水电站：从新安江到长江三峡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17.从“入世”到“入篮”中国经济走向全球化</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18.“两弹一星”故事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19.九年义务制教育</w:t>
            </w:r>
          </w:p>
          <w:p w14:paraId="2029CCC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20.从唐山到汶川：中国减灾能力大幅跃升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21.小商品成就大市场的义乌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22.中国的“入世”答卷</w:t>
            </w:r>
          </w:p>
          <w:p w14:paraId="786D9C5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23.70年中国人均寿命的增长</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24.“中国名片”惊艳世界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25.春晚见证共和国变迁</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26.从“贫油”枷锁到石油自给：大庆油田的壮举</w:t>
            </w:r>
          </w:p>
          <w:p w14:paraId="2185BAB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27.1971年中国恢复联合国席位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28.从摇把电话到5G时代</w:t>
            </w:r>
          </w:p>
          <w:p w14:paraId="2C094DD3">
            <w:pPr>
              <w:numPr>
                <w:ilvl w:val="0"/>
                <w:numId w:val="0"/>
              </w:numPr>
              <w:ind w:left="0" w:leftChars="0" w:firstLine="0" w:firstLineChars="0"/>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lang w:val="en-US" w:eastAsia="zh-CN"/>
              </w:rPr>
              <w:t>29.共和国十三个五年计划的辉煌足迹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30.新中国70年取得伟大成绩的密钥</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E91F0B">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EF965D3">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98101B">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lang w:val="en-US" w:eastAsia="zh-CN"/>
              </w:rPr>
            </w:pPr>
          </w:p>
        </w:tc>
      </w:tr>
      <w:tr w14:paraId="3BFB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74" w:type="dxa"/>
            <w:tcBorders>
              <w:left w:val="single" w:color="auto" w:sz="4" w:space="0"/>
              <w:right w:val="single" w:color="auto" w:sz="4" w:space="0"/>
            </w:tcBorders>
            <w:noWrap w:val="0"/>
            <w:vAlign w:val="center"/>
          </w:tcPr>
          <w:p w14:paraId="6270730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15</w:t>
            </w:r>
          </w:p>
        </w:tc>
        <w:tc>
          <w:tcPr>
            <w:tcW w:w="921" w:type="dxa"/>
            <w:tcBorders>
              <w:left w:val="single" w:color="auto" w:sz="4" w:space="0"/>
              <w:right w:val="single" w:color="auto" w:sz="4" w:space="0"/>
            </w:tcBorders>
            <w:shd w:val="clear" w:color="auto" w:fill="auto"/>
            <w:noWrap w:val="0"/>
            <w:vAlign w:val="center"/>
          </w:tcPr>
          <w:p w14:paraId="100230C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94D5DD">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Z101</w:t>
            </w:r>
            <w:r>
              <w:rPr>
                <w:rFonts w:hint="eastAsia" w:ascii="宋体" w:hAnsi="宋体" w:cs="宋体"/>
                <w:color w:val="000000" w:themeColor="text1"/>
                <w:sz w:val="24"/>
                <w:szCs w:val="24"/>
                <w:lang w:val="en-US" w:eastAsia="zh-CN"/>
                <w14:textFill>
                  <w14:solidFill>
                    <w14:schemeClr w14:val="tx1"/>
                  </w14:solidFill>
                </w14:textFill>
              </w:rPr>
              <w:t>5</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2BDCAC2F">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改革开放史微视频资源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B7A93E0">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1.视频分辨率：各教学知识点微视频统一使用</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043CA6A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261AA28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620E0B5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7AFE329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需依据人民出版社、中国社会科学出版社联合出版的《改革开放简史》，打造教学知识点微视频，教学知识点微视频须从下方30个选题中选择（见五），每个微视频时长不少于3-4分钟。视频、脚本和解说词不能存在侵犯知识产权的争议，内容不能存在意识形态错误。。</w:t>
            </w:r>
          </w:p>
          <w:p w14:paraId="46EC12C6">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以上需提供佐证材料：每个知识点微视频的脚本、视频截图、视频时长截图等方面。</w:t>
            </w:r>
          </w:p>
          <w:p w14:paraId="6C017F5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p>
          <w:p w14:paraId="3E6DB7B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1.对外开放格局的形成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2.发展才是硬道理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3.改革开放成就的大项目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4.“三个有利于”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5.改革开放积累的中国经验</w:t>
            </w:r>
          </w:p>
          <w:p w14:paraId="4C2BEC4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6.从“裁军百万”到“强军兴军”</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7.基本路线要管一百年不动摇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8.家庭联产承包责任制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9.经济特区“特”在哪里？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10.两个“三步走”的发展战略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11.全面深化改革擘画新时代</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12.坚定不移走中国特色社会主义道路</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13.物质文明和精神文明协调发展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14.小康水平是什么水平</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15.“一带一路”</w:t>
            </w:r>
          </w:p>
          <w:p w14:paraId="4BFEFF1A">
            <w:pPr>
              <w:numPr>
                <w:ilvl w:val="0"/>
                <w:numId w:val="0"/>
              </w:numPr>
              <w:ind w:left="0" w:leftChars="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16.“一国两制”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17.邓小平理论引领改革开放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18.改革开放成功的密码是党的领导</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19.改革开放区域发展战略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20.两个一百年奋斗目标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21.南方谈话推动改革开放再出发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22.人类命运共同体理念</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23.解读社会主义初级阶段</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24.四项基本原则动摇不得</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25.乡镇企业闯出国际大品牌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26.新时代“两步走”战略安排</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27.改革开放的伟大意义</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28.个体户</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29.致敬“改革开放先锋”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30.“引进来”与“走出去”</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83C4B3">
            <w:pPr>
              <w:jc w:val="center"/>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F8B33C6">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73BA99">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lang w:val="en-US" w:eastAsia="zh-CN"/>
              </w:rPr>
            </w:pPr>
          </w:p>
        </w:tc>
      </w:tr>
      <w:tr w14:paraId="3F0B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74" w:type="dxa"/>
            <w:tcBorders>
              <w:left w:val="single" w:color="auto" w:sz="4" w:space="0"/>
              <w:right w:val="single" w:color="auto" w:sz="4" w:space="0"/>
            </w:tcBorders>
            <w:shd w:val="clear" w:color="auto" w:fill="auto"/>
            <w:noWrap w:val="0"/>
            <w:vAlign w:val="center"/>
          </w:tcPr>
          <w:p w14:paraId="33064D4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16</w:t>
            </w:r>
          </w:p>
        </w:tc>
        <w:tc>
          <w:tcPr>
            <w:tcW w:w="921" w:type="dxa"/>
            <w:tcBorders>
              <w:left w:val="single" w:color="auto" w:sz="4" w:space="0"/>
              <w:right w:val="single" w:color="auto" w:sz="4" w:space="0"/>
            </w:tcBorders>
            <w:shd w:val="clear" w:color="auto" w:fill="auto"/>
            <w:noWrap w:val="0"/>
            <w:vAlign w:val="center"/>
          </w:tcPr>
          <w:p w14:paraId="4684BD1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F38480">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Z101</w:t>
            </w:r>
            <w:r>
              <w:rPr>
                <w:rFonts w:hint="eastAsia" w:ascii="宋体" w:hAnsi="宋体" w:cs="宋体"/>
                <w:color w:val="000000" w:themeColor="text1"/>
                <w:sz w:val="24"/>
                <w:szCs w:val="24"/>
                <w:lang w:val="en-US" w:eastAsia="zh-CN"/>
                <w14:textFill>
                  <w14:solidFill>
                    <w14:schemeClr w14:val="tx1"/>
                  </w14:solidFill>
                </w14:textFill>
              </w:rPr>
              <w:t>6</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4A7EDE32">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社会主义发展史微视频资源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AD32EC3">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1.视频分辨率：各教学知识点微视频统一使用</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3BD9E89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38EA9C8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3035BD2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7093909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需依据人民出版社、学习出版社联合出版的《社会主义发展简史》，打造教学知识点微视频，教学知识点微视频须从下方40个选题中选择（见五），每个微视频时长不少于3-4分钟。视频、脚本和解说词不能存在侵犯知识产权的争议，内容不能存在意识形态错误。</w:t>
            </w:r>
          </w:p>
          <w:p w14:paraId="75DCF476">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以上需提供佐证材料：每个知识点微视频的脚本、视频截图、视频时长截图等方面。</w:t>
            </w:r>
          </w:p>
          <w:p w14:paraId="0C7D622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p>
          <w:p w14:paraId="5D658F6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1.社会主义五百年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2.巴黎公社与《国际歌》</w:t>
            </w:r>
          </w:p>
          <w:p w14:paraId="5FB1F68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3.《共产党宣言》</w:t>
            </w:r>
          </w:p>
          <w:p w14:paraId="6B4AAEB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4.《资本论》</w:t>
            </w:r>
          </w:p>
          <w:p w14:paraId="7EE1E03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5.马克思恩格斯著作知多少</w:t>
            </w:r>
          </w:p>
          <w:p w14:paraId="0C07EBB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6.恩格斯对马克思主义的贡献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7.共产主义理想可望而不可及吗</w:t>
            </w:r>
          </w:p>
          <w:p w14:paraId="2BB138E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8.共产主义者同盟</w:t>
            </w:r>
          </w:p>
          <w:p w14:paraId="583E6D1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9.科学社会主义</w:t>
            </w:r>
          </w:p>
          <w:p w14:paraId="4181821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10.科学社会主义与中华优秀传统文化</w:t>
            </w:r>
          </w:p>
          <w:p w14:paraId="1C92399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11.西方空想社会主义的三大代表人物</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12.三大工人运动</w:t>
            </w:r>
          </w:p>
          <w:p w14:paraId="2B36F09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13.历史上的三个“国际”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14.马克思的中国预言</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15.列宁和列宁主义</w:t>
            </w:r>
          </w:p>
          <w:p w14:paraId="4564D13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16.布尔什维克</w:t>
            </w:r>
          </w:p>
          <w:p w14:paraId="1E59811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17.从战时共产主义到新经济政策</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18.第一次世界大战与十月革命</w:t>
            </w:r>
          </w:p>
          <w:p w14:paraId="20FAE43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19.1936年苏联宣告建成社会主义国家</w:t>
            </w:r>
          </w:p>
          <w:p w14:paraId="42FC36C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20.华约与北约</w:t>
            </w:r>
          </w:p>
          <w:p w14:paraId="7818FDD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21.社会主义与世界民族民主运动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22.历史上的苏维埃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23.苏东剧变的影响与教训</w:t>
            </w:r>
          </w:p>
          <w:p w14:paraId="15F5061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24.苏联模式对社会主义的影响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25.第二次世界大战催生了社会主义阵营</w:t>
            </w:r>
          </w:p>
          <w:p w14:paraId="6A5D99F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26.社会主义为什么好</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27.苏联社会主义建设的伟大成就</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28.习近平：社会主义道路上一个也不能少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29.新中国成立对社会主义运动的影响</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30.中国崛起和社会主义新热潮</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31.毛泽东思想对科学社会主义的发展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32.社会主义必然代替资本主义</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33.邓小平论社会主义本质</w:t>
            </w:r>
          </w:p>
          <w:p w14:paraId="287CC28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34.世界社会主义低潮，中国奋楫前行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35.新时代中国特色社会主义开辟科学社会主义新境界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36.社会主义与人类命运共同体</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37.世界疫情看社会制度比较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38.“四个自信”引领社会主义新潮流</w:t>
            </w:r>
          </w:p>
          <w:p w14:paraId="19186E03">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39.中国特色社会主义：立足中国，贡献世界</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40.中国特色社会主义优越性探源</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7677D6">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75728DD">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41D2CB">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lang w:val="en-US" w:eastAsia="zh-CN"/>
              </w:rPr>
            </w:pPr>
          </w:p>
        </w:tc>
      </w:tr>
      <w:tr w14:paraId="2614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74" w:type="dxa"/>
            <w:tcBorders>
              <w:left w:val="single" w:color="auto" w:sz="4" w:space="0"/>
              <w:bottom w:val="single" w:color="auto" w:sz="4" w:space="0"/>
              <w:right w:val="single" w:color="auto" w:sz="4" w:space="0"/>
            </w:tcBorders>
            <w:shd w:val="clear" w:color="auto" w:fill="auto"/>
            <w:noWrap w:val="0"/>
            <w:vAlign w:val="center"/>
          </w:tcPr>
          <w:p w14:paraId="745392B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17</w:t>
            </w:r>
          </w:p>
        </w:tc>
        <w:tc>
          <w:tcPr>
            <w:tcW w:w="921" w:type="dxa"/>
            <w:tcBorders>
              <w:left w:val="single" w:color="auto" w:sz="4" w:space="0"/>
              <w:bottom w:val="single" w:color="auto" w:sz="4" w:space="0"/>
              <w:right w:val="single" w:color="auto" w:sz="4" w:space="0"/>
            </w:tcBorders>
            <w:shd w:val="clear" w:color="auto" w:fill="auto"/>
            <w:noWrap w:val="0"/>
            <w:vAlign w:val="center"/>
          </w:tcPr>
          <w:p w14:paraId="20A469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1D51D7">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Z101</w:t>
            </w:r>
            <w:r>
              <w:rPr>
                <w:rFonts w:hint="eastAsia" w:ascii="宋体" w:hAnsi="宋体" w:cs="宋体"/>
                <w:color w:val="000000" w:themeColor="text1"/>
                <w:sz w:val="24"/>
                <w:szCs w:val="24"/>
                <w:lang w:val="en-US" w:eastAsia="zh-CN"/>
                <w14:textFill>
                  <w14:solidFill>
                    <w14:schemeClr w14:val="tx1"/>
                  </w14:solidFill>
                </w14:textFill>
              </w:rPr>
              <w:t>7</w:t>
            </w:r>
          </w:p>
        </w:tc>
        <w:tc>
          <w:tcPr>
            <w:tcW w:w="971" w:type="dxa"/>
            <w:tcBorders>
              <w:top w:val="single" w:color="auto" w:sz="4" w:space="0"/>
              <w:left w:val="single" w:color="auto" w:sz="4" w:space="0"/>
              <w:bottom w:val="single" w:color="auto" w:sz="4" w:space="0"/>
              <w:right w:val="single" w:color="auto" w:sz="4" w:space="0"/>
            </w:tcBorders>
            <w:noWrap w:val="0"/>
            <w:vAlign w:val="center"/>
          </w:tcPr>
          <w:p w14:paraId="0F2A61D5">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“建党精神”专题微视频资源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B4B0C77">
            <w:pPr>
              <w:numPr>
                <w:ilvl w:val="0"/>
                <w:numId w:val="0"/>
              </w:num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一、视频要求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视频分辨率：各教学知识点微视频统一使用</w:t>
            </w:r>
            <w:r>
              <w:rPr>
                <w:rFonts w:hint="default" w:ascii="宋体" w:hAnsi="宋体" w:eastAsia="宋体" w:cs="宋体"/>
                <w:color w:val="000000" w:themeColor="text1"/>
                <w:sz w:val="24"/>
                <w:szCs w:val="24"/>
                <w:lang w:val="en-US" w:eastAsia="zh-CN"/>
                <w14:textFill>
                  <w14:solidFill>
                    <w14:schemeClr w14:val="tx1"/>
                  </w14:solidFill>
                </w14:textFill>
              </w:rPr>
              <w:t>1920×1080高清分辨率</w:t>
            </w:r>
            <w:r>
              <w:rPr>
                <w:rFonts w:hint="eastAsia" w:ascii="宋体" w:hAnsi="宋体" w:eastAsia="宋体" w:cs="宋体"/>
                <w:color w:val="000000" w:themeColor="text1"/>
                <w:sz w:val="24"/>
                <w:szCs w:val="24"/>
                <w:lang w:val="en-US" w:eastAsia="zh-CN"/>
                <w14:textFill>
                  <w14:solidFill>
                    <w14:schemeClr w14:val="tx1"/>
                  </w14:solidFill>
                </w14:textFill>
              </w:rPr>
              <w:t>。</w:t>
            </w:r>
          </w:p>
          <w:p w14:paraId="27F5AD5B">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2.视频比例：16：9。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 xml:space="preserve">3.视频格式：mp4 格式。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 xml:space="preserve">二、音频要求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 xml:space="preserve">1.声音和画面同步。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2.声音清晰，无杂音，无干扰，无破音和电流音。伴音清晰、饱满、圆润，无失真、无音量忽大忽小现象。</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 xml:space="preserve">三、剪辑要求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1.剪辑衔接自然，景别丰富、衔接流畅、色彩和曝光统一，无跳跃感。</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四、内容要求：</w:t>
            </w:r>
          </w:p>
          <w:p w14:paraId="7F8113F4">
            <w:pPr>
              <w:numPr>
                <w:ilvl w:val="0"/>
                <w:numId w:val="0"/>
              </w:num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需要“建党精神”主题的教学微视频10个，每个微视频时长不少于3分钟，视频不能从网上下载，需要独立版权的脚本和解说词。</w:t>
            </w:r>
          </w:p>
          <w:p w14:paraId="53D055B0">
            <w:pPr>
              <w:numPr>
                <w:ilvl w:val="0"/>
                <w:numId w:val="0"/>
              </w:numPr>
              <w:ind w:left="0" w:leftChars="0" w:firstLine="0" w:firstLineChars="0"/>
              <w:jc w:val="left"/>
              <w:rPr>
                <w:rFonts w:hint="eastAsia" w:ascii="宋体" w:hAnsi="宋体" w:eastAsia="宋体" w:cs="宋体"/>
                <w:sz w:val="24"/>
                <w:szCs w:val="24"/>
                <w:lang w:val="en-US" w:eastAsia="zh-CN"/>
              </w:rPr>
            </w:pP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C219BD">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8E28B66">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5F9E2E">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lang w:val="en-US" w:eastAsia="zh-CN"/>
              </w:rPr>
            </w:pPr>
          </w:p>
        </w:tc>
      </w:tr>
    </w:tbl>
    <w:p w14:paraId="36490731">
      <w:pPr>
        <w:pStyle w:val="2"/>
        <w:ind w:left="0" w:leftChars="0" w:firstLine="0" w:firstLineChars="0"/>
        <w:rPr>
          <w:rFonts w:hint="eastAsia"/>
        </w:rPr>
      </w:pPr>
    </w:p>
    <w:p w14:paraId="70411DE7">
      <w:pPr>
        <w:rPr>
          <w:rFonts w:hint="eastAsia"/>
        </w:rPr>
      </w:pPr>
    </w:p>
    <w:p w14:paraId="6CAA801E">
      <w:pPr>
        <w:pStyle w:val="2"/>
        <w:rPr>
          <w:rFonts w:hint="eastAsia"/>
        </w:rPr>
      </w:pPr>
    </w:p>
    <w:p w14:paraId="6A579A33">
      <w:pPr>
        <w:rPr>
          <w:rFonts w:hint="eastAsia"/>
        </w:rPr>
      </w:pPr>
    </w:p>
    <w:p w14:paraId="472CFA3A">
      <w:pPr>
        <w:pStyle w:val="2"/>
        <w:rPr>
          <w:rFonts w:hint="eastAsia"/>
        </w:rPr>
      </w:pPr>
    </w:p>
    <w:p w14:paraId="2BBC6290">
      <w:pPr>
        <w:rPr>
          <w:rFonts w:hint="eastAsia"/>
        </w:rPr>
      </w:pPr>
    </w:p>
    <w:p w14:paraId="5954F462">
      <w:pPr>
        <w:rPr>
          <w:rFonts w:hint="eastAsia"/>
        </w:rPr>
      </w:pPr>
    </w:p>
    <w:tbl>
      <w:tblPr>
        <w:tblStyle w:val="10"/>
        <w:tblW w:w="13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21"/>
        <w:gridCol w:w="860"/>
        <w:gridCol w:w="930"/>
        <w:gridCol w:w="6865"/>
        <w:gridCol w:w="1022"/>
        <w:gridCol w:w="1062"/>
        <w:gridCol w:w="843"/>
      </w:tblGrid>
      <w:tr w14:paraId="1ACF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677"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061B9551">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leftChars="0" w:right="0" w:rightChars="0"/>
              <w:jc w:val="center"/>
              <w:textAlignment w:val="center"/>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bCs/>
                <w:sz w:val="28"/>
                <w:szCs w:val="28"/>
                <w:lang w:val="en-US" w:eastAsia="zh-CN"/>
              </w:rPr>
              <w:t>功能区2：第二教学展示空间</w:t>
            </w:r>
            <w:r>
              <w:rPr>
                <w:rFonts w:hint="eastAsia" w:asciiTheme="majorEastAsia" w:hAnsiTheme="majorEastAsia" w:eastAsiaTheme="majorEastAsia" w:cstheme="majorEastAsia"/>
                <w:b w:val="0"/>
                <w:bCs w:val="0"/>
                <w:sz w:val="28"/>
                <w:szCs w:val="28"/>
                <w:lang w:val="en-US" w:eastAsia="zh-CN"/>
              </w:rPr>
              <w:t>（约324</w:t>
            </w:r>
            <w:r>
              <w:rPr>
                <w:rFonts w:hint="eastAsia" w:asciiTheme="majorEastAsia" w:hAnsiTheme="majorEastAsia" w:eastAsiaTheme="majorEastAsia" w:cstheme="majorEastAsia"/>
                <w:b w:val="0"/>
                <w:bCs w:val="0"/>
                <w:color w:val="000000"/>
                <w:sz w:val="28"/>
                <w:szCs w:val="28"/>
              </w:rPr>
              <w:t>㎡</w:t>
            </w:r>
            <w:r>
              <w:rPr>
                <w:rFonts w:hint="eastAsia" w:asciiTheme="majorEastAsia" w:hAnsiTheme="majorEastAsia" w:eastAsiaTheme="majorEastAsia" w:cstheme="majorEastAsia"/>
                <w:b w:val="0"/>
                <w:bCs w:val="0"/>
                <w:sz w:val="28"/>
                <w:szCs w:val="28"/>
                <w:lang w:val="en-US" w:eastAsia="zh-CN"/>
              </w:rPr>
              <w:t>）</w:t>
            </w:r>
          </w:p>
          <w:p w14:paraId="1BA8285A">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eastAsia="宋体"/>
                <w:sz w:val="28"/>
                <w:szCs w:val="28"/>
                <w:lang w:val="en-US" w:eastAsia="zh-CN"/>
              </w:rPr>
            </w:pPr>
            <w:r>
              <w:rPr>
                <w:rFonts w:hint="eastAsia" w:eastAsia="宋体"/>
                <w:b/>
                <w:bCs/>
                <w:color w:val="000000" w:themeColor="text1"/>
                <w:sz w:val="28"/>
                <w:szCs w:val="28"/>
                <w:lang w:val="en-US" w:eastAsia="zh-CN"/>
                <w14:textFill>
                  <w14:solidFill>
                    <w14:schemeClr w14:val="tx1"/>
                  </w14:solidFill>
                </w14:textFill>
              </w:rPr>
              <w:t>主题：</w:t>
            </w:r>
            <w:r>
              <w:rPr>
                <w:rFonts w:hint="eastAsia"/>
                <w:b w:val="0"/>
                <w:bCs w:val="0"/>
                <w:color w:val="000000" w:themeColor="text1"/>
                <w:sz w:val="28"/>
                <w:szCs w:val="28"/>
                <w:lang w:val="en-US" w:eastAsia="zh-CN"/>
                <w14:textFill>
                  <w14:solidFill>
                    <w14:schemeClr w14:val="tx1"/>
                  </w14:solidFill>
                </w14:textFill>
              </w:rPr>
              <w:t>习近平新时代中国特色社会主义思想与伟大实践</w:t>
            </w:r>
          </w:p>
        </w:tc>
      </w:tr>
      <w:tr w14:paraId="60EE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C9018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FFFFFF" w:themeColor="background1"/>
                <w:kern w:val="0"/>
                <w:sz w:val="24"/>
                <w:szCs w:val="24"/>
                <w:highlight w:val="none"/>
                <w:lang w:val="en-US" w:eastAsia="zh-CN" w:bidi="ar"/>
                <w14:textFill>
                  <w14:solidFill>
                    <w14:schemeClr w14:val="bg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A575F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BA422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1AB7F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A32C7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3E0AC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9E6F4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796CB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22AF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jc w:val="center"/>
        </w:trPr>
        <w:tc>
          <w:tcPr>
            <w:tcW w:w="1174" w:type="dxa"/>
            <w:tcBorders>
              <w:top w:val="single" w:color="auto" w:sz="4" w:space="0"/>
              <w:left w:val="single" w:color="auto" w:sz="4" w:space="0"/>
              <w:right w:val="single" w:color="auto" w:sz="4" w:space="0"/>
            </w:tcBorders>
            <w:noWrap w:val="0"/>
            <w:vAlign w:val="center"/>
          </w:tcPr>
          <w:p w14:paraId="5433FF58">
            <w:pPr>
              <w:pStyle w:val="13"/>
              <w:widowControl w:val="0"/>
              <w:jc w:val="center"/>
              <w:rPr>
                <w:rFonts w:hint="default"/>
                <w:lang w:val="en-US" w:eastAsia="zh-CN"/>
              </w:rPr>
            </w:pPr>
            <w:r>
              <w:rPr>
                <w:rFonts w:hint="eastAsia" w:asciiTheme="majorEastAsia" w:hAnsiTheme="majorEastAsia" w:eastAsiaTheme="majorEastAsia" w:cstheme="majorEastAsia"/>
                <w:sz w:val="24"/>
                <w:szCs w:val="24"/>
                <w:lang w:val="en-US" w:eastAsia="zh-CN"/>
              </w:rPr>
              <w:t>18</w:t>
            </w:r>
          </w:p>
        </w:tc>
        <w:tc>
          <w:tcPr>
            <w:tcW w:w="921" w:type="dxa"/>
            <w:tcBorders>
              <w:top w:val="single" w:color="auto" w:sz="4" w:space="0"/>
              <w:left w:val="single" w:color="auto" w:sz="4" w:space="0"/>
              <w:right w:val="single" w:color="auto" w:sz="4" w:space="0"/>
            </w:tcBorders>
            <w:noWrap w:val="0"/>
            <w:vAlign w:val="center"/>
          </w:tcPr>
          <w:p w14:paraId="773E54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0B42F14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S2001</w:t>
            </w:r>
          </w:p>
        </w:tc>
        <w:tc>
          <w:tcPr>
            <w:tcW w:w="930" w:type="dxa"/>
            <w:tcBorders>
              <w:top w:val="single" w:color="auto" w:sz="4" w:space="0"/>
              <w:left w:val="single" w:color="auto" w:sz="4" w:space="0"/>
              <w:right w:val="single" w:color="auto" w:sz="4" w:space="0"/>
            </w:tcBorders>
            <w:noWrap w:val="0"/>
            <w:vAlign w:val="center"/>
          </w:tcPr>
          <w:p w14:paraId="4532DA4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55寸</w:t>
            </w:r>
            <w:r>
              <w:rPr>
                <w:rFonts w:hint="eastAsia" w:ascii="宋体" w:hAnsi="宋体" w:cs="宋体"/>
                <w:i w:val="0"/>
                <w:iCs w:val="0"/>
                <w:color w:val="auto"/>
                <w:kern w:val="0"/>
                <w:sz w:val="24"/>
                <w:szCs w:val="24"/>
                <w:highlight w:val="none"/>
                <w:u w:val="none"/>
                <w:lang w:val="en-US" w:eastAsia="zh-CN" w:bidi="ar"/>
              </w:rPr>
              <w:t>一体机</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2CAFB21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1.基本要求</w:t>
            </w:r>
          </w:p>
          <w:p w14:paraId="6C736DE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屏幕类型：LED液晶显示</w:t>
            </w:r>
            <w:r>
              <w:rPr>
                <w:rFonts w:hint="eastAsia" w:ascii="宋体" w:hAnsi="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IPS/OLED硬屏，防眩光钢化玻璃，支持10点触控（或以上）。</w:t>
            </w:r>
          </w:p>
          <w:p w14:paraId="33342341">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分辨率：≥3840×2160（4K超高清），亮度≥350cd/m²，对比度≥1200:1。</w:t>
            </w:r>
          </w:p>
          <w:p w14:paraId="2BF140E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可视角度：≥178°（水平/垂直）。</w:t>
            </w:r>
          </w:p>
          <w:p w14:paraId="6E737788">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2.硬件配置</w:t>
            </w:r>
          </w:p>
          <w:p w14:paraId="4C37B7D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处理器：</w:t>
            </w:r>
          </w:p>
          <w:p w14:paraId="283C89F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w:t>
            </w:r>
            <w:r>
              <w:rPr>
                <w:rFonts w:hint="eastAsia" w:asciiTheme="majorEastAsia" w:hAnsiTheme="majorEastAsia" w:eastAsiaTheme="majorEastAsia" w:cstheme="majorEastAsia"/>
                <w:i w:val="0"/>
                <w:iCs w:val="0"/>
                <w:caps w:val="0"/>
                <w:color w:val="auto"/>
                <w:spacing w:val="0"/>
                <w:sz w:val="24"/>
                <w:szCs w:val="24"/>
                <w:shd w:val="clear" w:fill="FFFFFF"/>
              </w:rPr>
              <w:t>八核处理</w:t>
            </w:r>
            <w:r>
              <w:rPr>
                <w:rFonts w:ascii="Arial" w:hAnsi="Arial" w:eastAsia="Arial" w:cs="Arial"/>
                <w:i w:val="0"/>
                <w:iCs w:val="0"/>
                <w:caps w:val="0"/>
                <w:color w:val="333333"/>
                <w:spacing w:val="0"/>
                <w:sz w:val="24"/>
                <w:szCs w:val="24"/>
                <w:shd w:val="clear" w:fill="FFFFFF"/>
              </w:rPr>
              <w:t>器</w:t>
            </w:r>
            <w:r>
              <w:rPr>
                <w:rFonts w:hint="default" w:ascii="宋体" w:hAnsi="宋体" w:cs="宋体"/>
                <w:i w:val="0"/>
                <w:iCs w:val="0"/>
                <w:color w:val="auto"/>
                <w:kern w:val="0"/>
                <w:sz w:val="24"/>
                <w:szCs w:val="24"/>
                <w:highlight w:val="none"/>
                <w:u w:val="none"/>
                <w:lang w:val="en-US" w:eastAsia="zh-CN" w:bidi="ar"/>
              </w:rPr>
              <w:t>ARM Cortex-A73及以上，主频≥</w:t>
            </w:r>
            <w:r>
              <w:rPr>
                <w:rFonts w:hint="eastAsia" w:ascii="宋体" w:hAnsi="宋体" w:cs="宋体"/>
                <w:i w:val="0"/>
                <w:iCs w:val="0"/>
                <w:color w:val="auto"/>
                <w:kern w:val="0"/>
                <w:sz w:val="24"/>
                <w:szCs w:val="24"/>
                <w:highlight w:val="none"/>
                <w:u w:val="none"/>
                <w:lang w:val="en-US" w:eastAsia="zh-CN" w:bidi="ar"/>
              </w:rPr>
              <w:t>2</w:t>
            </w:r>
            <w:r>
              <w:rPr>
                <w:rFonts w:hint="default" w:ascii="宋体" w:hAnsi="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0</w:t>
            </w:r>
            <w:r>
              <w:rPr>
                <w:rFonts w:hint="default" w:ascii="宋体" w:hAnsi="宋体" w:cs="宋体"/>
                <w:i w:val="0"/>
                <w:iCs w:val="0"/>
                <w:color w:val="auto"/>
                <w:kern w:val="0"/>
                <w:sz w:val="24"/>
                <w:szCs w:val="24"/>
                <w:highlight w:val="none"/>
                <w:u w:val="none"/>
                <w:lang w:val="en-US" w:eastAsia="zh-CN" w:bidi="ar"/>
              </w:rPr>
              <w:t>GHz。</w:t>
            </w:r>
          </w:p>
          <w:p w14:paraId="668E8DBA">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Windows系统（如配备）：Intel Core i5/i7第</w:t>
            </w:r>
            <w:r>
              <w:rPr>
                <w:rFonts w:hint="eastAsia" w:ascii="宋体" w:hAnsi="宋体" w:cs="宋体"/>
                <w:i w:val="0"/>
                <w:iCs w:val="0"/>
                <w:color w:val="auto"/>
                <w:kern w:val="0"/>
                <w:sz w:val="24"/>
                <w:szCs w:val="24"/>
                <w:highlight w:val="none"/>
                <w:u w:val="none"/>
                <w:lang w:val="en-US" w:eastAsia="zh-CN" w:bidi="ar"/>
              </w:rPr>
              <w:t>12</w:t>
            </w:r>
            <w:r>
              <w:rPr>
                <w:rFonts w:hint="default" w:ascii="宋体" w:hAnsi="宋体" w:cs="宋体"/>
                <w:i w:val="0"/>
                <w:iCs w:val="0"/>
                <w:color w:val="auto"/>
                <w:kern w:val="0"/>
                <w:sz w:val="24"/>
                <w:szCs w:val="24"/>
                <w:highlight w:val="none"/>
                <w:u w:val="none"/>
                <w:lang w:val="en-US" w:eastAsia="zh-CN" w:bidi="ar"/>
              </w:rPr>
              <w:t>代及以上或同性能处理器。</w:t>
            </w:r>
          </w:p>
          <w:p w14:paraId="043CF241">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内存与存储：</w:t>
            </w:r>
          </w:p>
          <w:p w14:paraId="699CC40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w:t>
            </w:r>
            <w:r>
              <w:rPr>
                <w:rFonts w:hint="eastAsia" w:ascii="宋体" w:hAnsi="宋体" w:cs="宋体"/>
                <w:i w:val="0"/>
                <w:iCs w:val="0"/>
                <w:color w:val="auto"/>
                <w:kern w:val="0"/>
                <w:sz w:val="24"/>
                <w:szCs w:val="24"/>
                <w:highlight w:val="none"/>
                <w:u w:val="none"/>
                <w:lang w:val="en-US" w:eastAsia="zh-CN" w:bidi="ar"/>
              </w:rPr>
              <w:t>6</w:t>
            </w:r>
            <w:r>
              <w:rPr>
                <w:rFonts w:hint="default" w:ascii="宋体" w:hAnsi="宋体" w:cs="宋体"/>
                <w:i w:val="0"/>
                <w:iCs w:val="0"/>
                <w:color w:val="auto"/>
                <w:kern w:val="0"/>
                <w:sz w:val="24"/>
                <w:szCs w:val="24"/>
                <w:highlight w:val="none"/>
                <w:u w:val="none"/>
                <w:lang w:val="en-US" w:eastAsia="zh-CN" w:bidi="ar"/>
              </w:rPr>
              <w:t>GB RAM，≥</w:t>
            </w:r>
            <w:r>
              <w:rPr>
                <w:rFonts w:hint="eastAsia" w:ascii="宋体" w:hAnsi="宋体" w:cs="宋体"/>
                <w:i w:val="0"/>
                <w:iCs w:val="0"/>
                <w:color w:val="auto"/>
                <w:kern w:val="0"/>
                <w:sz w:val="24"/>
                <w:szCs w:val="24"/>
                <w:highlight w:val="none"/>
                <w:u w:val="none"/>
                <w:lang w:val="en-US" w:eastAsia="zh-CN" w:bidi="ar"/>
              </w:rPr>
              <w:t>64</w:t>
            </w:r>
            <w:r>
              <w:rPr>
                <w:rFonts w:hint="default" w:ascii="宋体" w:hAnsi="宋体" w:cs="宋体"/>
                <w:i w:val="0"/>
                <w:iCs w:val="0"/>
                <w:color w:val="auto"/>
                <w:kern w:val="0"/>
                <w:sz w:val="24"/>
                <w:szCs w:val="24"/>
                <w:highlight w:val="none"/>
                <w:u w:val="none"/>
                <w:lang w:val="en-US" w:eastAsia="zh-CN" w:bidi="ar"/>
              </w:rPr>
              <w:t>GB ROM。</w:t>
            </w:r>
          </w:p>
          <w:p w14:paraId="2FBB463F">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Windows：≥8GB RAM，≥256GB SSD（可扩展）。</w:t>
            </w:r>
          </w:p>
          <w:p w14:paraId="1DF9C20A">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接口：</w:t>
            </w:r>
          </w:p>
          <w:p w14:paraId="6A0F3702">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HDMI输入/输出≥2路，USB 3.0≥2路，Type-C≥1路，RJ45网口、音频输入/输出、模块化OPS插槽（兼容标准OPS-C电脑模块）。</w:t>
            </w:r>
          </w:p>
          <w:p w14:paraId="19CDB45A">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音响：内置双扬声器，功率≥2×15W，支持杜比音效。</w:t>
            </w:r>
          </w:p>
          <w:p w14:paraId="7897337F">
            <w:pPr>
              <w:keepNext w:val="0"/>
              <w:keepLines w:val="0"/>
              <w:widowControl/>
              <w:suppressLineNumbers w:val="0"/>
              <w:spacing w:before="0" w:beforeAutospacing="0" w:after="0" w:afterAutospacing="0"/>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麦克风：内置阵列麦克风，支</w:t>
            </w: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持远场语音识别（可选配外接麦克风）。</w:t>
            </w:r>
          </w:p>
          <w:p w14:paraId="50B68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3.软件功能</w:t>
            </w:r>
          </w:p>
          <w:p w14:paraId="0548CB2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操作系统：</w:t>
            </w:r>
          </w:p>
          <w:p w14:paraId="79E076DA">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安卓系统版本≥</w:t>
            </w:r>
            <w:r>
              <w:rPr>
                <w:rFonts w:hint="eastAsia" w:ascii="宋体" w:hAnsi="宋体" w:cs="宋体"/>
                <w:i w:val="0"/>
                <w:iCs w:val="0"/>
                <w:color w:val="auto"/>
                <w:kern w:val="0"/>
                <w:sz w:val="24"/>
                <w:szCs w:val="24"/>
                <w:highlight w:val="none"/>
                <w:u w:val="none"/>
                <w:lang w:val="en-US" w:eastAsia="zh-CN" w:bidi="ar"/>
              </w:rPr>
              <w:t>13.0</w:t>
            </w:r>
            <w:r>
              <w:rPr>
                <w:rFonts w:hint="default" w:ascii="宋体" w:hAnsi="宋体" w:cs="宋体"/>
                <w:i w:val="0"/>
                <w:iCs w:val="0"/>
                <w:color w:val="auto"/>
                <w:kern w:val="0"/>
                <w:sz w:val="24"/>
                <w:szCs w:val="24"/>
                <w:highlight w:val="none"/>
                <w:u w:val="none"/>
                <w:lang w:val="en-US" w:eastAsia="zh-CN" w:bidi="ar"/>
              </w:rPr>
              <w:t>，支持OTA升级。</w:t>
            </w:r>
          </w:p>
          <w:p w14:paraId="7F87639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Windows系统（如配备）：正版Windows 10/11。</w:t>
            </w:r>
          </w:p>
          <w:p w14:paraId="389B15DB">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交互功能：</w:t>
            </w:r>
          </w:p>
          <w:p w14:paraId="07F77CC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支持多点触控、手势操作、智能笔书写（低延迟≤20ms）。</w:t>
            </w:r>
          </w:p>
          <w:p w14:paraId="6D0CA00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b w:val="0"/>
                <w:bCs w:val="0"/>
                <w:sz w:val="24"/>
                <w:szCs w:val="24"/>
                <w:vertAlign w:val="baseline"/>
                <w:lang w:val="en-US" w:eastAsia="zh-CN"/>
              </w:rPr>
              <w:t>▲</w:t>
            </w:r>
            <w:r>
              <w:rPr>
                <w:rFonts w:hint="default" w:ascii="宋体" w:hAnsi="宋体" w:cs="宋体"/>
                <w:i w:val="0"/>
                <w:iCs w:val="0"/>
                <w:color w:val="auto"/>
                <w:kern w:val="0"/>
                <w:sz w:val="24"/>
                <w:szCs w:val="24"/>
                <w:highlight w:val="none"/>
                <w:u w:val="none"/>
                <w:lang w:val="en-US" w:eastAsia="zh-CN" w:bidi="ar"/>
              </w:rPr>
              <w:t>无线投屏：支持Miracast/AirPlay/DLNA协议，手机/电脑一键投屏，延迟≤0.1秒。</w:t>
            </w:r>
          </w:p>
          <w:p w14:paraId="6BDF99F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远程管理：支持统一设备管理平台，远程控制、文件分发、权限设置。</w:t>
            </w:r>
          </w:p>
          <w:p w14:paraId="5F1073A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4.安全与环保</w:t>
            </w:r>
          </w:p>
          <w:p w14:paraId="3632450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安全认证：通过CCC、CE、RoHS认证，整机防雷击、防静电设计。</w:t>
            </w:r>
          </w:p>
          <w:p w14:paraId="26FD2361">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护眼功能：低蓝光认证（TÜV或类似），无频闪技术，支持环境光自适应调节。</w:t>
            </w:r>
          </w:p>
          <w:p w14:paraId="2F01D05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sz w:val="24"/>
                <w:szCs w:val="24"/>
                <w:highlight w:val="none"/>
                <w:lang w:val="en-US"/>
              </w:rPr>
            </w:pPr>
            <w:r>
              <w:rPr>
                <w:rFonts w:hint="default" w:ascii="宋体" w:hAnsi="宋体" w:cs="宋体"/>
                <w:i w:val="0"/>
                <w:iCs w:val="0"/>
                <w:color w:val="auto"/>
                <w:kern w:val="0"/>
                <w:sz w:val="24"/>
                <w:szCs w:val="24"/>
                <w:highlight w:val="none"/>
                <w:u w:val="none"/>
                <w:lang w:val="en-US" w:eastAsia="zh-CN" w:bidi="ar"/>
              </w:rPr>
              <w:t>散热与功耗：待机功耗≤0.5W，工作噪音≤30dB。</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8DFC2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67E95A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3AE942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5652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174" w:type="dxa"/>
            <w:tcBorders>
              <w:left w:val="single" w:color="auto" w:sz="4" w:space="0"/>
              <w:right w:val="single" w:color="auto" w:sz="4" w:space="0"/>
            </w:tcBorders>
            <w:noWrap w:val="0"/>
            <w:vAlign w:val="center"/>
          </w:tcPr>
          <w:p w14:paraId="79BE24D9">
            <w:pPr>
              <w:pStyle w:val="13"/>
              <w:widowControl w:val="0"/>
              <w:jc w:val="cente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19</w:t>
            </w:r>
          </w:p>
        </w:tc>
        <w:tc>
          <w:tcPr>
            <w:tcW w:w="921" w:type="dxa"/>
            <w:tcBorders>
              <w:left w:val="single" w:color="auto" w:sz="4" w:space="0"/>
              <w:right w:val="single" w:color="auto" w:sz="4" w:space="0"/>
            </w:tcBorders>
            <w:noWrap w:val="0"/>
            <w:vAlign w:val="center"/>
          </w:tcPr>
          <w:p w14:paraId="3A1F0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4796750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S2002</w:t>
            </w:r>
          </w:p>
        </w:tc>
        <w:tc>
          <w:tcPr>
            <w:tcW w:w="930" w:type="dxa"/>
            <w:tcBorders>
              <w:top w:val="single" w:color="auto" w:sz="4" w:space="0"/>
              <w:left w:val="single" w:color="auto" w:sz="4" w:space="0"/>
              <w:right w:val="single" w:color="auto" w:sz="4" w:space="0"/>
            </w:tcBorders>
            <w:noWrap w:val="0"/>
            <w:vAlign w:val="center"/>
          </w:tcPr>
          <w:p w14:paraId="623EEF20">
            <w:pPr>
              <w:keepNext w:val="0"/>
              <w:keepLines w:val="0"/>
              <w:widowControl/>
              <w:suppressLineNumbers w:val="0"/>
              <w:jc w:val="left"/>
            </w:pPr>
            <w:r>
              <w:rPr>
                <w:rFonts w:hint="eastAsia" w:ascii="宋体" w:hAnsi="宋体" w:cs="宋体"/>
                <w:color w:val="000000"/>
                <w:kern w:val="0"/>
                <w:sz w:val="24"/>
                <w:szCs w:val="24"/>
                <w:lang w:val="en-US" w:eastAsia="zh-CN" w:bidi="ar"/>
              </w:rPr>
              <w:t>86</w:t>
            </w:r>
            <w:r>
              <w:rPr>
                <w:rFonts w:hint="eastAsia" w:ascii="宋体" w:hAnsi="宋体" w:eastAsia="宋体" w:cs="宋体"/>
                <w:color w:val="000000"/>
                <w:kern w:val="0"/>
                <w:sz w:val="24"/>
                <w:szCs w:val="24"/>
                <w:lang w:val="en-US" w:eastAsia="zh-CN" w:bidi="ar"/>
              </w:rPr>
              <w:t>寸</w:t>
            </w:r>
            <w:r>
              <w:rPr>
                <w:rFonts w:hint="eastAsia" w:ascii="宋体" w:hAnsi="宋体" w:cs="宋体"/>
                <w:i w:val="0"/>
                <w:iCs w:val="0"/>
                <w:color w:val="auto"/>
                <w:kern w:val="0"/>
                <w:sz w:val="24"/>
                <w:szCs w:val="24"/>
                <w:highlight w:val="none"/>
                <w:u w:val="none"/>
                <w:lang w:val="en-US" w:eastAsia="zh-CN" w:bidi="ar"/>
              </w:rPr>
              <w:t>一体机</w:t>
            </w:r>
          </w:p>
          <w:p w14:paraId="34BF1E2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76129632">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sz w:val="24"/>
                <w:szCs w:val="24"/>
                <w:lang w:val="en-US" w:eastAsia="zh-CN"/>
              </w:rPr>
              <w:t xml:space="preserve">1.采用 VA（或 IPS）液晶面板，显示比例为 16:9，A 规屏。 </w:t>
            </w:r>
          </w:p>
          <w:p w14:paraId="348E72C7">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2.显示屏亮度(Typ)≥350cd/㎡ 。 </w:t>
            </w:r>
          </w:p>
          <w:p w14:paraId="4D4DBF3E">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3.显示屏对比度（Typ）≥4000：1。 </w:t>
            </w:r>
          </w:p>
          <w:p w14:paraId="333F2B66">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4.显示屏最大可视角度为≥178°。 </w:t>
            </w:r>
          </w:p>
          <w:p w14:paraId="063A2B13">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5.屏幕分辨率≥3840×2160，满足全高清 4K 分辨率显示要求。 </w:t>
            </w:r>
          </w:p>
          <w:p w14:paraId="1B581A9F">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6.屏幕显示灰度分辨等级达到 128 灰阶及以上。 </w:t>
            </w:r>
          </w:p>
          <w:p w14:paraId="50357A8F">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7.整机采用 4mm 防眩光 AG 玻璃面板,,玻璃透过率≥85% ,玻璃面板硬度≥7H。 </w:t>
            </w:r>
          </w:p>
          <w:p w14:paraId="032DC8DC">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8.防强光干扰，触摸屏的模组能够抵抗太阳光等强光干扰，能在照度 80K LUX（勒克司）环境下仍能正常工作。 </w:t>
            </w:r>
          </w:p>
          <w:p w14:paraId="0D0761BF">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9.采用超薄窄边框设计，整机最薄位置≤30mm 以下，屏占比≥85% 以上。 </w:t>
            </w:r>
          </w:p>
          <w:p w14:paraId="30359457">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10.内置双频段 WiFi，兼用 2.4g、5gWIFI 信号内置天线设计，无外伸天线，支持一键开机。 </w:t>
            </w:r>
          </w:p>
          <w:p w14:paraId="742A08AA">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11.采用红外触控技术，触控方式为手指或笔等不透光物体，支持同时20点触控。 </w:t>
            </w:r>
          </w:p>
          <w:p w14:paraId="5B0AB7C1">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12.触控响应时间&lt;15 毫秒，触控有效最小识别物 2mm。 </w:t>
            </w:r>
          </w:p>
          <w:p w14:paraId="0F697C35">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13.整机采用 Windows 和 Android 双系统架构并存设计方案，模块化设计，内置安卓系统，外接插拔式 PC 模块支持 Windows 平台。 </w:t>
            </w:r>
          </w:p>
          <w:p w14:paraId="152C41AF">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14.主机采用 Android 11.0 及以上操作系统，存储容量不少于 32G ROM，系统内存不少于 4G RAM；输入端子:≥2 路 HDMI；≥3 路 USB 2.0≥1 路 USB 3.0; ≥1 路 RJ45；输出端子：≥1 路 HDMI OUT; ≥1 路 LINE OUT。 </w:t>
            </w:r>
          </w:p>
          <w:p w14:paraId="7954EF38">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15.OPS 采用 win7 以上系统；CPU≥I5-9 代；系统内存≥16G；存储内存≥512G。 </w:t>
            </w:r>
          </w:p>
          <w:p w14:paraId="1382D611">
            <w:pPr>
              <w:keepNext w:val="0"/>
              <w:keepLines w:val="0"/>
              <w:widowControl/>
              <w:suppressLineNumbers w:val="0"/>
              <w:jc w:val="left"/>
              <w:rPr>
                <w:rFonts w:hint="eastAsia" w:asciiTheme="majorEastAsia" w:hAnsiTheme="majorEastAsia" w:eastAsiaTheme="majorEastAsia" w:cstheme="majorEastAsia"/>
                <w:sz w:val="24"/>
                <w:szCs w:val="24"/>
                <w:lang w:val="en-US" w:eastAsia="zh-CN"/>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sz w:val="24"/>
                <w:szCs w:val="24"/>
                <w:lang w:val="en-US" w:eastAsia="zh-CN"/>
              </w:rPr>
              <w:t>16.通过 USB 接口无线同屏器无需安装任何驱动可实现无线传屏应用（含音视频信号），支持 Windows7、 macOS10.10 及以上等操作系统，并可实现反向操控功能。</w:t>
            </w:r>
          </w:p>
          <w:p w14:paraId="5DFF6828">
            <w:pPr>
              <w:keepNext w:val="0"/>
              <w:keepLines w:val="0"/>
              <w:widowControl/>
              <w:suppressLineNumbers w:val="0"/>
              <w:jc w:val="left"/>
              <w:rPr>
                <w:rFonts w:hint="default" w:ascii="宋体" w:hAnsi="宋体" w:cs="宋体"/>
                <w:i w:val="0"/>
                <w:iCs w:val="0"/>
                <w:color w:val="auto"/>
                <w:kern w:val="0"/>
                <w:sz w:val="24"/>
                <w:szCs w:val="24"/>
                <w:highlight w:val="none"/>
                <w:u w:val="none"/>
                <w:lang w:val="en-US" w:eastAsia="zh-CN" w:bidi="ar"/>
              </w:rPr>
            </w:pPr>
            <w:r>
              <w:rPr>
                <w:rFonts w:hint="eastAsia" w:asciiTheme="majorEastAsia" w:hAnsiTheme="majorEastAsia" w:eastAsiaTheme="majorEastAsia" w:cstheme="majorEastAsia"/>
                <w:sz w:val="24"/>
                <w:szCs w:val="24"/>
                <w:lang w:val="en-US" w:eastAsia="zh-CN"/>
              </w:rPr>
              <w:t>17.</w:t>
            </w:r>
            <w:r>
              <w:rPr>
                <w:rFonts w:hint="default" w:asciiTheme="majorEastAsia" w:hAnsiTheme="majorEastAsia" w:eastAsiaTheme="majorEastAsia" w:cstheme="majorEastAsia"/>
                <w:sz w:val="24"/>
                <w:szCs w:val="24"/>
                <w:lang w:val="en-US" w:eastAsia="zh-CN"/>
              </w:rPr>
              <w:t>支持统一设备管理平台，远程控制、文件分发、权限设置。</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95EF1F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177907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19BDE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3EF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174" w:type="dxa"/>
            <w:tcBorders>
              <w:left w:val="single" w:color="auto" w:sz="4" w:space="0"/>
              <w:right w:val="single" w:color="auto" w:sz="4" w:space="0"/>
            </w:tcBorders>
            <w:noWrap w:val="0"/>
            <w:vAlign w:val="center"/>
          </w:tcPr>
          <w:p w14:paraId="08112D8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20</w:t>
            </w:r>
          </w:p>
        </w:tc>
        <w:tc>
          <w:tcPr>
            <w:tcW w:w="921" w:type="dxa"/>
            <w:tcBorders>
              <w:left w:val="single" w:color="auto" w:sz="4" w:space="0"/>
              <w:right w:val="single" w:color="auto" w:sz="4" w:space="0"/>
            </w:tcBorders>
            <w:noWrap w:val="0"/>
            <w:vAlign w:val="center"/>
          </w:tcPr>
          <w:p w14:paraId="18C05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44D5ED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S2003</w:t>
            </w:r>
          </w:p>
        </w:tc>
        <w:tc>
          <w:tcPr>
            <w:tcW w:w="930" w:type="dxa"/>
            <w:tcBorders>
              <w:top w:val="single" w:color="auto" w:sz="4" w:space="0"/>
              <w:left w:val="single" w:color="auto" w:sz="4" w:space="0"/>
              <w:right w:val="single" w:color="auto" w:sz="4" w:space="0"/>
            </w:tcBorders>
            <w:noWrap w:val="0"/>
            <w:vAlign w:val="center"/>
          </w:tcPr>
          <w:p w14:paraId="6F87B29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无线扩音系统</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8C89E4D">
            <w:pPr>
              <w:keepNext w:val="0"/>
              <w:keepLines w:val="0"/>
              <w:widowControl/>
              <w:numPr>
                <w:ilvl w:val="0"/>
                <w:numId w:val="0"/>
              </w:numPr>
              <w:suppressLineNumbers w:val="0"/>
              <w:spacing w:before="0" w:beforeAutospacing="0" w:after="0" w:afterAutospacing="0"/>
              <w:ind w:right="0" w:rightChars="0"/>
              <w:jc w:val="left"/>
              <w:textAlignment w:val="center"/>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一、音柱（4只）</w:t>
            </w:r>
          </w:p>
          <w:p w14:paraId="13CB3BB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1.中低音单元总尺寸≥6英寸，高音单元≥1.3英寸，分频≥两分频；</w:t>
            </w:r>
          </w:p>
          <w:p w14:paraId="425AE6B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2.频率范围（-10dB）：100Hz～18kHz；</w:t>
            </w:r>
          </w:p>
          <w:p w14:paraId="139A331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3.频率响应（±3dB）：110Hz～16kHz；</w:t>
            </w:r>
          </w:p>
          <w:p w14:paraId="7F18FF8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4.灵敏度：≥90dBSPL（1w@1m）；</w:t>
            </w:r>
          </w:p>
          <w:p w14:paraId="5D6FE35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5.功率（粉噪）：≥110W；</w:t>
            </w:r>
          </w:p>
          <w:p w14:paraId="1D0F274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6.最大声压级：连续声压级≥116dBSPLpeak；</w:t>
            </w:r>
          </w:p>
          <w:p w14:paraId="327F101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7.阻抗：8Ω或4Ω；</w:t>
            </w:r>
          </w:p>
          <w:p w14:paraId="62D8083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8.覆盖角（H×V）：≥90°×90°；</w:t>
            </w:r>
          </w:p>
          <w:p w14:paraId="0576440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9.含专用支架；含配套工程级线材。</w:t>
            </w:r>
          </w:p>
          <w:p w14:paraId="74C0F03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二、</w:t>
            </w:r>
            <w:r>
              <w:rPr>
                <w:rFonts w:hint="eastAsia" w:ascii="宋体" w:hAnsi="宋体" w:eastAsia="宋体" w:cs="宋体"/>
                <w:b/>
                <w:bCs/>
                <w:color w:val="auto"/>
                <w:kern w:val="0"/>
                <w:sz w:val="24"/>
                <w:szCs w:val="24"/>
                <w:highlight w:val="none"/>
                <w:lang w:val="en-US" w:eastAsia="zh-CN" w:bidi="ar"/>
              </w:rPr>
              <w:t>功放</w:t>
            </w:r>
            <w:r>
              <w:rPr>
                <w:rFonts w:hint="eastAsia" w:ascii="宋体" w:hAnsi="宋体" w:cs="宋体"/>
                <w:b/>
                <w:bCs/>
                <w:color w:val="auto"/>
                <w:kern w:val="0"/>
                <w:sz w:val="24"/>
                <w:szCs w:val="24"/>
                <w:highlight w:val="none"/>
                <w:lang w:val="en-US" w:eastAsia="zh-CN" w:bidi="ar"/>
              </w:rPr>
              <w:t>（1台）</w:t>
            </w:r>
            <w:r>
              <w:rPr>
                <w:rFonts w:hint="eastAsia" w:ascii="宋体" w:hAnsi="宋体" w:eastAsia="宋体" w:cs="宋体"/>
                <w:color w:val="auto"/>
                <w:kern w:val="0"/>
                <w:sz w:val="24"/>
                <w:szCs w:val="24"/>
                <w:highlight w:val="none"/>
                <w:lang w:val="en-US" w:eastAsia="zh-CN" w:bidi="ar"/>
              </w:rPr>
              <w:br w:type="textWrapping"/>
            </w:r>
            <w:r>
              <w:rPr>
                <w:rFonts w:hint="eastAsia" w:ascii="宋体" w:hAnsi="宋体" w:eastAsia="宋体" w:cs="宋体"/>
                <w:color w:val="auto"/>
                <w:kern w:val="0"/>
                <w:sz w:val="24"/>
                <w:szCs w:val="24"/>
                <w:highlight w:val="none"/>
                <w:lang w:val="en-US" w:eastAsia="zh-CN" w:bidi="ar"/>
              </w:rPr>
              <w:t>1.后级功放：</w:t>
            </w:r>
          </w:p>
          <w:p w14:paraId="43327E2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1.1电压范围：AC190V～260V，50Hz～60Hz；</w:t>
            </w:r>
          </w:p>
          <w:p w14:paraId="4D86429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1.2额定输出功率（定阻）：8Ω≥4×340W，4Ω≥4×600W，桥接8Ω≥600W，额定输出功率（定压）：≥600W；</w:t>
            </w:r>
          </w:p>
          <w:p w14:paraId="035F5DD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1.3启动时间：≤5S；</w:t>
            </w:r>
          </w:p>
          <w:p w14:paraId="42C508A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1.4频率响应（±0.5dB）：20Hz～20kHz；</w:t>
            </w:r>
          </w:p>
          <w:p w14:paraId="0813699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1.5信噪比：≥100dB；</w:t>
            </w:r>
          </w:p>
          <w:p w14:paraId="7644ABB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1.6动态压限（削波检测）：全自动智能；</w:t>
            </w:r>
          </w:p>
          <w:p w14:paraId="05EA807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1.7保护方式：短路、过载、低阻、直流、过热；</w:t>
            </w:r>
          </w:p>
          <w:p w14:paraId="6C67CE9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1.8采用低空气耦合电容结构设计。</w:t>
            </w:r>
          </w:p>
          <w:p w14:paraId="7900C47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auto"/>
                <w:kern w:val="0"/>
                <w:sz w:val="24"/>
                <w:szCs w:val="24"/>
                <w:highlight w:val="none"/>
                <w:lang w:val="en-US" w:eastAsia="zh-CN" w:bidi="ar"/>
              </w:rPr>
              <w:t>2.数字音频处理器：</w:t>
            </w:r>
          </w:p>
          <w:p w14:paraId="657A346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122.1芯片处理能力：≥4核，采用频率：≥48KHz，A、D及D、A转换≥24位；</w:t>
            </w:r>
          </w:p>
          <w:p w14:paraId="7E2C11D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2.2具备≥10段均衡调节功能；</w:t>
            </w:r>
          </w:p>
          <w:p w14:paraId="7F7A2E6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2.3接口要求：≥4路MIC音频输入、≥4路音频输出、≥2路音频输入；</w:t>
            </w:r>
          </w:p>
          <w:p w14:paraId="1C0B383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2.4跨平台兼容iOS、安卓、Linux、Windows、Mac OS设备；</w:t>
            </w:r>
          </w:p>
          <w:p w14:paraId="2C7C6F3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2.5配备≥4段参数均衡器、高通滤波器、压缩器、咝声消除器和噪声门；</w:t>
            </w:r>
          </w:p>
          <w:p w14:paraId="453E81D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2.6具备ANC自动噪音消除功能；</w:t>
            </w:r>
          </w:p>
          <w:p w14:paraId="26A1F07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2.7具备自动反馈抑制功能，可调级数：≥4；</w:t>
            </w:r>
          </w:p>
          <w:p w14:paraId="6DBAAF5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具备RS485、RS232、WIFI控制接口，支持PC、APP有线及无线控制。</w:t>
            </w:r>
          </w:p>
          <w:p w14:paraId="257F006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三</w:t>
            </w:r>
            <w:r>
              <w:rPr>
                <w:rFonts w:hint="eastAsia" w:ascii="宋体" w:hAnsi="宋体" w:cs="宋体"/>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充电无线手持麦克风</w:t>
            </w:r>
            <w:r>
              <w:rPr>
                <w:rFonts w:hint="eastAsia" w:ascii="宋体" w:hAnsi="宋体" w:cs="宋体"/>
                <w:b/>
                <w:bCs/>
                <w:color w:val="auto"/>
                <w:kern w:val="0"/>
                <w:sz w:val="24"/>
                <w:szCs w:val="24"/>
                <w:highlight w:val="none"/>
                <w:lang w:val="en-US" w:eastAsia="zh-CN" w:bidi="ar"/>
              </w:rPr>
              <w:t>（1个）</w:t>
            </w:r>
          </w:p>
          <w:p w14:paraId="5310C90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1充电无线手持麦克风：</w:t>
            </w:r>
          </w:p>
          <w:p w14:paraId="09204BA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1.1工作范围：圆形覆盖半径≥30 米；</w:t>
            </w:r>
          </w:p>
          <w:p w14:paraId="1A0DCA3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1.2射频发射机输出：≥10mW；</w:t>
            </w:r>
          </w:p>
          <w:p w14:paraId="09AEADF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1.3ABS铸模；</w:t>
            </w:r>
          </w:p>
          <w:p w14:paraId="4C41295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1.4占用频宽：≤200kHz；</w:t>
            </w:r>
          </w:p>
          <w:p w14:paraId="128ABEE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1.5延迟时间：≤3.5ms；</w:t>
            </w:r>
          </w:p>
          <w:p w14:paraId="7F8E8E4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1.6总谐波失真：≤0.02%；</w:t>
            </w:r>
          </w:p>
          <w:p w14:paraId="5700411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1.7电池容量：≥2000mAh；</w:t>
            </w:r>
          </w:p>
          <w:p w14:paraId="6ED6A9E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1.8具备精度监控电池充电状态，以及电池续航时间和健康状况统计数据，设备自检状态微信或短信通知管理员；</w:t>
            </w:r>
          </w:p>
          <w:p w14:paraId="375A2B2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1.9射频性能：采用36MHz频宽模式≥1400个可选频道；射频发射机输出：≥10mW；</w:t>
            </w:r>
          </w:p>
          <w:p w14:paraId="5EA80E4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1.10音频频率响应：50Hz～15kHz；</w:t>
            </w:r>
          </w:p>
          <w:p w14:paraId="6E53D1E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1.11具备功能锁定模式；</w:t>
            </w:r>
          </w:p>
          <w:p w14:paraId="6FF9E46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2.无线接收端：</w:t>
            </w:r>
          </w:p>
          <w:p w14:paraId="2166EA0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2.1工作范围：≥60m直线距离；</w:t>
            </w:r>
          </w:p>
          <w:p w14:paraId="47739AA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2.2射频发射机输出：约10mW；</w:t>
            </w:r>
          </w:p>
          <w:p w14:paraId="59C2BA4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2.3射频性能：采用36MHz频宽模式≥1400个可选频道；</w:t>
            </w:r>
          </w:p>
          <w:p w14:paraId="34047E3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2.4外壳：ABS铸模；</w:t>
            </w:r>
          </w:p>
          <w:p w14:paraId="0C7E101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2.5频率范围：可扩展至20Hz～960MHz；</w:t>
            </w:r>
          </w:p>
          <w:p w14:paraId="2F89031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2.6增益调节范围：0～21dB；</w:t>
            </w:r>
          </w:p>
          <w:p w14:paraId="0174DE4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2.7信噪比（SNR）：≥105dB（A）；</w:t>
            </w:r>
          </w:p>
          <w:p w14:paraId="4AB1C54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2.8总失真率T.H.D：≤0.6%@1kHz。</w:t>
            </w:r>
          </w:p>
          <w:p w14:paraId="54F4ECD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3.延长天线：</w:t>
            </w:r>
          </w:p>
          <w:p w14:paraId="30FC3F6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3.1馈线阻抗：≤50Ω；</w:t>
            </w:r>
          </w:p>
          <w:p w14:paraId="5D925D8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3.2馈线标准：线径≥5mm，线芯≥99.99%纯无氧铜，屏蔽网≥96编双屏蔽层；</w:t>
            </w:r>
          </w:p>
          <w:p w14:paraId="24849BD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3.3电缆驻波比：2000MHz≤1.5；</w:t>
            </w:r>
          </w:p>
          <w:p w14:paraId="5791EF3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3.4</w:t>
            </w:r>
            <w:r>
              <w:rPr>
                <w:rFonts w:hint="eastAsia" w:ascii="宋体" w:hAnsi="宋体" w:eastAsia="宋体" w:cs="宋体"/>
                <w:color w:val="auto"/>
                <w:kern w:val="0"/>
                <w:sz w:val="24"/>
                <w:szCs w:val="24"/>
                <w:highlight w:val="none"/>
                <w:lang w:val="en-US" w:eastAsia="zh-CN" w:bidi="ar"/>
              </w:rPr>
              <w:t>数量≥2条。</w:t>
            </w:r>
          </w:p>
          <w:p w14:paraId="731D3C3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Theme="majorEastAsia" w:hAnsiTheme="majorEastAsia" w:eastAsiaTheme="majorEastAsia" w:cstheme="majorEastAsia"/>
                <w:b/>
                <w:bCs/>
                <w:sz w:val="24"/>
                <w:szCs w:val="24"/>
              </w:rPr>
            </w:pPr>
            <w:r>
              <w:rPr>
                <w:rFonts w:hint="eastAsia" w:ascii="宋体" w:hAnsi="宋体" w:eastAsia="宋体" w:cs="宋体"/>
                <w:b/>
                <w:bCs/>
                <w:color w:val="auto"/>
                <w:kern w:val="0"/>
                <w:sz w:val="24"/>
                <w:szCs w:val="24"/>
                <w:highlight w:val="none"/>
                <w:lang w:val="en-US" w:eastAsia="zh-CN" w:bidi="ar"/>
              </w:rPr>
              <w:t>四、</w:t>
            </w:r>
            <w:r>
              <w:rPr>
                <w:rFonts w:hint="eastAsia" w:asciiTheme="majorEastAsia" w:hAnsiTheme="majorEastAsia" w:eastAsiaTheme="majorEastAsia" w:cstheme="majorEastAsia"/>
                <w:b/>
                <w:bCs/>
                <w:sz w:val="24"/>
                <w:szCs w:val="24"/>
              </w:rPr>
              <w:t>无线领夹麦克风+头戴耳挂式话筒</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一拖二套装</w:t>
            </w:r>
            <w:r>
              <w:rPr>
                <w:rFonts w:hint="eastAsia" w:asciiTheme="majorEastAsia" w:hAnsiTheme="majorEastAsia" w:eastAsiaTheme="majorEastAsia" w:cstheme="majorEastAsia"/>
                <w:b/>
                <w:bCs/>
                <w:sz w:val="24"/>
                <w:szCs w:val="24"/>
                <w:lang w:eastAsia="zh-CN"/>
              </w:rPr>
              <w:t>）</w:t>
            </w:r>
          </w:p>
          <w:p w14:paraId="40A8D4DF">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1领夹麦+1头戴麦，U段调频（200-900MHz），防啸叫设计</w:t>
            </w:r>
          </w:p>
          <w:p w14:paraId="79427EE9">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频率响应：50Hz-18kHz</w:t>
            </w:r>
          </w:p>
          <w:p w14:paraId="6226B9CC">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b w:val="0"/>
                <w:bCs w:val="0"/>
                <w:sz w:val="24"/>
                <w:szCs w:val="24"/>
              </w:rPr>
              <w:t>信噪比：≥80dB</w:t>
            </w:r>
          </w:p>
          <w:p w14:paraId="4B6C9ABD">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有效距离：50米（无障碍）</w:t>
            </w:r>
          </w:p>
          <w:p w14:paraId="2D87E524">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接收机：LCD屏显，支持多通道切换</w:t>
            </w:r>
          </w:p>
          <w:p w14:paraId="0FF3CD9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发射器：领夹麦续航8小时，头戴麦续航6小时</w:t>
            </w:r>
          </w:p>
          <w:p w14:paraId="509DFF3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五、</w:t>
            </w:r>
            <w:r>
              <w:rPr>
                <w:rFonts w:hint="eastAsia" w:ascii="宋体" w:hAnsi="宋体" w:eastAsia="宋体" w:cs="宋体"/>
                <w:b/>
                <w:bCs/>
                <w:color w:val="auto"/>
                <w:kern w:val="0"/>
                <w:sz w:val="24"/>
                <w:szCs w:val="24"/>
                <w:highlight w:val="none"/>
                <w:lang w:val="en-US" w:eastAsia="zh-CN" w:bidi="ar"/>
              </w:rPr>
              <w:t>电源时序器</w:t>
            </w:r>
            <w:r>
              <w:rPr>
                <w:rFonts w:hint="eastAsia" w:ascii="宋体" w:hAnsi="宋体" w:cs="宋体"/>
                <w:b/>
                <w:bCs/>
                <w:color w:val="auto"/>
                <w:kern w:val="0"/>
                <w:sz w:val="24"/>
                <w:szCs w:val="24"/>
                <w:highlight w:val="none"/>
                <w:lang w:val="en-US" w:eastAsia="zh-CN" w:bidi="ar"/>
              </w:rPr>
              <w:t>（1台）</w:t>
            </w:r>
          </w:p>
          <w:p w14:paraId="1F410C9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1.电力输入条件：AC90V～260V，50Hz～60Hz两相；</w:t>
            </w:r>
          </w:p>
          <w:p w14:paraId="0FD90A9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2.输出继电器触点电流：≥30A，AC277V；</w:t>
            </w:r>
          </w:p>
          <w:p w14:paraId="35FB5BA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3.通道数量：≥8路插座继电器，≥2路插座直输；</w:t>
            </w:r>
          </w:p>
          <w:p w14:paraId="574C940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4.继电器受控输出承受功率：单路最大≥6000W，总功率≥11000W；</w:t>
            </w:r>
          </w:p>
          <w:p w14:paraId="30CC21F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具备顺序开启逆序关闭，PASS键可全通道同时打开，精准电压显示。</w:t>
            </w:r>
          </w:p>
          <w:p w14:paraId="0450350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六、</w:t>
            </w:r>
            <w:r>
              <w:rPr>
                <w:rFonts w:hint="eastAsia" w:ascii="宋体" w:hAnsi="宋体" w:eastAsia="宋体" w:cs="宋体"/>
                <w:b/>
                <w:bCs/>
                <w:color w:val="auto"/>
                <w:kern w:val="0"/>
                <w:sz w:val="24"/>
                <w:szCs w:val="24"/>
                <w:highlight w:val="none"/>
                <w:lang w:val="en-US" w:eastAsia="zh-CN" w:bidi="ar"/>
              </w:rPr>
              <w:t>双槽位充电座</w:t>
            </w:r>
            <w:r>
              <w:rPr>
                <w:rFonts w:hint="eastAsia" w:ascii="宋体" w:hAnsi="宋体" w:cs="宋体"/>
                <w:b/>
                <w:bCs/>
                <w:color w:val="auto"/>
                <w:kern w:val="0"/>
                <w:sz w:val="24"/>
                <w:szCs w:val="24"/>
                <w:highlight w:val="none"/>
                <w:lang w:val="en-US" w:eastAsia="zh-CN" w:bidi="ar"/>
              </w:rPr>
              <w:t>（1个）</w:t>
            </w:r>
          </w:p>
          <w:p w14:paraId="0B1C785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1.无线麦克风充电座，即充即用；</w:t>
            </w:r>
          </w:p>
          <w:p w14:paraId="4C73D65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2.可使用5V充电器供电，或使用控制盒供电；</w:t>
            </w:r>
          </w:p>
          <w:p w14:paraId="4A9638F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3.可同时对2个无线麦克风进行充电；</w:t>
            </w:r>
          </w:p>
          <w:p w14:paraId="6231B49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4.输入电压范围：AC100V～240V；</w:t>
            </w:r>
          </w:p>
          <w:p w14:paraId="049B67F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5.工作频率：50Hz～60Hz；</w:t>
            </w:r>
          </w:p>
          <w:p w14:paraId="1661888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6.输入功率：≤1A；</w:t>
            </w:r>
          </w:p>
          <w:p w14:paraId="3CE05D8A">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电源输出电压：4.75V～5.25V（直流）。</w:t>
            </w:r>
          </w:p>
          <w:p w14:paraId="291A682B">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lang w:val="en-US" w:eastAsia="zh-CN"/>
              </w:rPr>
            </w:pPr>
            <w:r>
              <w:rPr>
                <w:rFonts w:hint="eastAsia" w:ascii="宋体" w:hAnsi="宋体" w:eastAsia="宋体" w:cs="宋体"/>
                <w:b w:val="0"/>
                <w:bCs w:val="0"/>
                <w:color w:val="auto"/>
                <w:kern w:val="0"/>
                <w:sz w:val="24"/>
                <w:szCs w:val="24"/>
                <w:highlight w:val="none"/>
                <w:lang w:val="en-US" w:eastAsia="zh-CN" w:bidi="ar"/>
              </w:rPr>
              <w:t>★所提供设备之间必须完全</w:t>
            </w:r>
            <w:r>
              <w:rPr>
                <w:rFonts w:hint="eastAsia" w:ascii="宋体" w:hAnsi="宋体" w:cs="宋体"/>
                <w:b w:val="0"/>
                <w:bCs w:val="0"/>
                <w:color w:val="auto"/>
                <w:kern w:val="0"/>
                <w:sz w:val="24"/>
                <w:szCs w:val="24"/>
                <w:highlight w:val="none"/>
                <w:lang w:val="en-US" w:eastAsia="zh-CN" w:bidi="ar"/>
              </w:rPr>
              <w:t>匹</w:t>
            </w:r>
            <w:r>
              <w:rPr>
                <w:rFonts w:hint="eastAsia" w:ascii="宋体" w:hAnsi="宋体" w:eastAsia="宋体" w:cs="宋体"/>
                <w:b w:val="0"/>
                <w:bCs w:val="0"/>
                <w:color w:val="auto"/>
                <w:kern w:val="0"/>
                <w:sz w:val="24"/>
                <w:szCs w:val="24"/>
                <w:highlight w:val="none"/>
                <w:lang w:val="en-US" w:eastAsia="zh-CN" w:bidi="ar"/>
              </w:rPr>
              <w:t>配。</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D2CC17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C21F5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557D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F22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174" w:type="dxa"/>
            <w:tcBorders>
              <w:left w:val="single" w:color="auto" w:sz="4" w:space="0"/>
              <w:right w:val="single" w:color="auto" w:sz="4" w:space="0"/>
            </w:tcBorders>
            <w:noWrap w:val="0"/>
            <w:vAlign w:val="center"/>
          </w:tcPr>
          <w:p w14:paraId="7E606FA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21</w:t>
            </w:r>
          </w:p>
        </w:tc>
        <w:tc>
          <w:tcPr>
            <w:tcW w:w="921" w:type="dxa"/>
            <w:tcBorders>
              <w:left w:val="single" w:color="auto" w:sz="4" w:space="0"/>
              <w:bottom w:val="single" w:color="auto" w:sz="4" w:space="0"/>
              <w:right w:val="single" w:color="auto" w:sz="4" w:space="0"/>
            </w:tcBorders>
            <w:noWrap w:val="0"/>
            <w:vAlign w:val="center"/>
          </w:tcPr>
          <w:p w14:paraId="7C8BE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6882D35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S2004</w:t>
            </w:r>
          </w:p>
        </w:tc>
        <w:tc>
          <w:tcPr>
            <w:tcW w:w="930" w:type="dxa"/>
            <w:tcBorders>
              <w:top w:val="single" w:color="auto" w:sz="4" w:space="0"/>
              <w:left w:val="single" w:color="auto" w:sz="4" w:space="0"/>
              <w:right w:val="single" w:color="auto" w:sz="4" w:space="0"/>
            </w:tcBorders>
            <w:noWrap w:val="0"/>
            <w:vAlign w:val="center"/>
          </w:tcPr>
          <w:p w14:paraId="3D5D67F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吸顶式空调</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17217F7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类型：吸顶式（嵌入式）空调</w:t>
            </w:r>
          </w:p>
          <w:p w14:paraId="4428701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制冷量：≥12kW（5匹）</w:t>
            </w:r>
          </w:p>
          <w:p w14:paraId="32FB3DF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制热量：≥13kW（</w:t>
            </w:r>
            <w:r>
              <w:rPr>
                <w:rFonts w:hint="eastAsia" w:ascii="宋体" w:hAnsi="宋体" w:cs="宋体"/>
                <w:color w:val="auto"/>
                <w:kern w:val="0"/>
                <w:sz w:val="24"/>
                <w:szCs w:val="24"/>
                <w:highlight w:val="none"/>
                <w:lang w:val="en-US" w:eastAsia="zh-CN" w:bidi="ar"/>
              </w:rPr>
              <w:t>带电辅热</w:t>
            </w:r>
            <w:r>
              <w:rPr>
                <w:rFonts w:hint="eastAsia" w:ascii="宋体" w:hAnsi="宋体" w:eastAsia="宋体" w:cs="宋体"/>
                <w:color w:val="auto"/>
                <w:kern w:val="0"/>
                <w:sz w:val="24"/>
                <w:szCs w:val="24"/>
                <w:highlight w:val="none"/>
                <w:lang w:val="en-US" w:eastAsia="zh-CN" w:bidi="ar"/>
              </w:rPr>
              <w:t>）</w:t>
            </w:r>
          </w:p>
          <w:p w14:paraId="6DD7B1D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电源：380V/50Hz或220V/50Hz</w:t>
            </w:r>
          </w:p>
          <w:p w14:paraId="62D5473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能效等级：一级能效（GB 21455-2019）</w:t>
            </w:r>
          </w:p>
          <w:p w14:paraId="562DB74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循环风量：≥2000m³/h</w:t>
            </w:r>
          </w:p>
          <w:p w14:paraId="01DABB0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噪音值：室内机≤48dB(A)，室外机≤58dB(A)</w:t>
            </w:r>
          </w:p>
          <w:p w14:paraId="65FBD60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气流分布：360°环绕送风，支持多档风速调节。</w:t>
            </w:r>
          </w:p>
          <w:p w14:paraId="5B86B5F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自动清洁：支持蒸发器自清洁功能（抗菌防霉）。</w:t>
            </w:r>
          </w:p>
          <w:p w14:paraId="69249A8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除湿功能：独立除湿量≥3.0L/h。</w:t>
            </w:r>
          </w:p>
          <w:p w14:paraId="72114DF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滤网：高密度防尘滤网（可选PM2.5过滤或静电除尘）。</w:t>
            </w:r>
          </w:p>
          <w:p w14:paraId="0A3BB20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保护功能：高低压保护、过流保护、防冻结、缺相保护等。</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86B487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9C6CDF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1E62C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287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74" w:type="dxa"/>
            <w:tcBorders>
              <w:left w:val="single" w:color="auto" w:sz="4" w:space="0"/>
              <w:right w:val="single" w:color="auto" w:sz="4" w:space="0"/>
            </w:tcBorders>
            <w:noWrap w:val="0"/>
            <w:vAlign w:val="center"/>
          </w:tcPr>
          <w:p w14:paraId="1E8C0E3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22</w:t>
            </w:r>
          </w:p>
        </w:tc>
        <w:tc>
          <w:tcPr>
            <w:tcW w:w="921" w:type="dxa"/>
            <w:tcBorders>
              <w:top w:val="single" w:color="auto" w:sz="4" w:space="0"/>
              <w:left w:val="single" w:color="auto" w:sz="4" w:space="0"/>
              <w:right w:val="single" w:color="auto" w:sz="4" w:space="0"/>
            </w:tcBorders>
            <w:noWrap w:val="0"/>
            <w:vAlign w:val="center"/>
          </w:tcPr>
          <w:p w14:paraId="14ACF00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ABEDD3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S2005</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1B9075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轻钢龙骨 </w:t>
            </w:r>
          </w:p>
          <w:p w14:paraId="7345E266">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隔墙</w:t>
            </w:r>
          </w:p>
          <w:p w14:paraId="1640B287">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（单面墙）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0E4CD6B7">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38F9259E">
            <w:pPr>
              <w:keepNext w:val="0"/>
              <w:keepLines w:val="0"/>
              <w:widowControl/>
              <w:suppressLineNumbers w:val="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阻燃板、</w:t>
            </w:r>
            <w:r>
              <w:rPr>
                <w:rFonts w:hint="eastAsia" w:ascii="宋体" w:hAnsi="宋体" w:cs="宋体"/>
                <w:color w:val="000000" w:themeColor="text1"/>
                <w:kern w:val="0"/>
                <w:sz w:val="24"/>
                <w:szCs w:val="24"/>
                <w:lang w:val="en-US" w:eastAsia="zh-CN" w:bidi="ar"/>
                <w14:textFill>
                  <w14:solidFill>
                    <w14:schemeClr w14:val="tx1"/>
                  </w14:solidFill>
                </w14:textFill>
              </w:rPr>
              <w:t xml:space="preserve">9.5mm </w:t>
            </w:r>
            <w:r>
              <w:rPr>
                <w:rFonts w:hint="eastAsia" w:ascii="宋体" w:hAnsi="宋体" w:eastAsia="宋体" w:cs="宋体"/>
                <w:color w:val="000000" w:themeColor="text1"/>
                <w:kern w:val="0"/>
                <w:sz w:val="24"/>
                <w:szCs w:val="24"/>
                <w:lang w:val="en-US" w:eastAsia="zh-CN" w:bidi="ar"/>
                <w14:textFill>
                  <w14:solidFill>
                    <w14:schemeClr w14:val="tx1"/>
                  </w14:solidFill>
                </w14:textFill>
              </w:rPr>
              <w:t>纸面</w:t>
            </w:r>
            <w:r>
              <w:rPr>
                <w:rFonts w:hint="eastAsia" w:ascii="宋体" w:hAnsi="宋体" w:cs="宋体"/>
                <w:color w:val="000000" w:themeColor="text1"/>
                <w:kern w:val="0"/>
                <w:sz w:val="24"/>
                <w:szCs w:val="24"/>
                <w:lang w:val="en-US" w:eastAsia="zh-CN" w:bidi="ar"/>
                <w14:textFill>
                  <w14:solidFill>
                    <w14:schemeClr w14:val="tx1"/>
                  </w14:solidFill>
                </w14:textFill>
              </w:rPr>
              <w:t>石</w:t>
            </w:r>
            <w:r>
              <w:rPr>
                <w:rFonts w:hint="eastAsia" w:ascii="宋体" w:hAnsi="宋体" w:eastAsia="宋体" w:cs="宋体"/>
                <w:color w:val="000000" w:themeColor="text1"/>
                <w:kern w:val="0"/>
                <w:sz w:val="24"/>
                <w:szCs w:val="24"/>
                <w:lang w:val="en-US" w:eastAsia="zh-CN" w:bidi="ar"/>
                <w14:textFill>
                  <w14:solidFill>
                    <w14:schemeClr w14:val="tx1"/>
                  </w14:solidFill>
                </w14:textFill>
              </w:rPr>
              <w:t>膏板。</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B13526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约190平米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96EBF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vMerge w:val="restart"/>
            <w:tcBorders>
              <w:top w:val="single" w:color="auto" w:sz="4" w:space="0"/>
              <w:left w:val="single" w:color="auto" w:sz="4" w:space="0"/>
              <w:right w:val="single" w:color="auto" w:sz="4" w:space="0"/>
            </w:tcBorders>
            <w:noWrap w:val="0"/>
            <w:vAlign w:val="center"/>
          </w:tcPr>
          <w:p w14:paraId="573D9F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隔墙需与整体布展设计一并考虑，建议现场踏勘估算报价。</w:t>
            </w:r>
          </w:p>
        </w:tc>
      </w:tr>
      <w:tr w14:paraId="6E87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174" w:type="dxa"/>
            <w:tcBorders>
              <w:left w:val="single" w:color="auto" w:sz="4" w:space="0"/>
              <w:right w:val="single" w:color="auto" w:sz="4" w:space="0"/>
            </w:tcBorders>
            <w:noWrap w:val="0"/>
            <w:vAlign w:val="center"/>
          </w:tcPr>
          <w:p w14:paraId="3E1F674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23</w:t>
            </w:r>
          </w:p>
        </w:tc>
        <w:tc>
          <w:tcPr>
            <w:tcW w:w="921" w:type="dxa"/>
            <w:tcBorders>
              <w:left w:val="single" w:color="auto" w:sz="4" w:space="0"/>
              <w:right w:val="single" w:color="auto" w:sz="4" w:space="0"/>
            </w:tcBorders>
            <w:noWrap w:val="0"/>
            <w:vAlign w:val="center"/>
          </w:tcPr>
          <w:p w14:paraId="7907D98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77BABB5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S2006</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21609C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轻钢龙骨 </w:t>
            </w:r>
          </w:p>
          <w:p w14:paraId="6F8D102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隔墙（双 </w:t>
            </w:r>
          </w:p>
          <w:p w14:paraId="52417699">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44CCEB5">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3CB1CE8C">
            <w:pPr>
              <w:keepNext w:val="0"/>
              <w:keepLines w:val="0"/>
              <w:widowControl/>
              <w:suppressLineNumbers w:val="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阻燃板、</w:t>
            </w:r>
            <w:r>
              <w:rPr>
                <w:rFonts w:hint="eastAsia" w:ascii="宋体" w:hAnsi="宋体" w:cs="宋体"/>
                <w:color w:val="000000" w:themeColor="text1"/>
                <w:kern w:val="0"/>
                <w:sz w:val="24"/>
                <w:szCs w:val="24"/>
                <w:lang w:val="en-US" w:eastAsia="zh-CN" w:bidi="ar"/>
                <w14:textFill>
                  <w14:solidFill>
                    <w14:schemeClr w14:val="tx1"/>
                  </w14:solidFill>
                </w14:textFill>
              </w:rPr>
              <w:t xml:space="preserve">9.5mm </w:t>
            </w:r>
            <w:r>
              <w:rPr>
                <w:rFonts w:hint="eastAsia" w:ascii="宋体" w:hAnsi="宋体" w:eastAsia="宋体" w:cs="宋体"/>
                <w:color w:val="000000" w:themeColor="text1"/>
                <w:kern w:val="0"/>
                <w:sz w:val="24"/>
                <w:szCs w:val="24"/>
                <w:lang w:val="en-US" w:eastAsia="zh-CN" w:bidi="ar"/>
                <w14:textFill>
                  <w14:solidFill>
                    <w14:schemeClr w14:val="tx1"/>
                  </w14:solidFill>
                </w14:textFill>
              </w:rPr>
              <w:t>纸面</w:t>
            </w:r>
            <w:r>
              <w:rPr>
                <w:rFonts w:hint="eastAsia" w:ascii="宋体" w:hAnsi="宋体" w:cs="宋体"/>
                <w:color w:val="000000" w:themeColor="text1"/>
                <w:kern w:val="0"/>
                <w:sz w:val="24"/>
                <w:szCs w:val="24"/>
                <w:lang w:val="en-US" w:eastAsia="zh-CN" w:bidi="ar"/>
                <w14:textFill>
                  <w14:solidFill>
                    <w14:schemeClr w14:val="tx1"/>
                  </w14:solidFill>
                </w14:textFill>
              </w:rPr>
              <w:t>石</w:t>
            </w:r>
            <w:r>
              <w:rPr>
                <w:rFonts w:hint="eastAsia" w:ascii="宋体" w:hAnsi="宋体" w:eastAsia="宋体" w:cs="宋体"/>
                <w:color w:val="000000" w:themeColor="text1"/>
                <w:kern w:val="0"/>
                <w:sz w:val="24"/>
                <w:szCs w:val="24"/>
                <w:lang w:val="en-US" w:eastAsia="zh-CN" w:bidi="ar"/>
                <w14:textFill>
                  <w14:solidFill>
                    <w14:schemeClr w14:val="tx1"/>
                  </w14:solidFill>
                </w14:textFill>
              </w:rPr>
              <w:t>膏板。</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E5FFCF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约12平米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08DEDC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vMerge w:val="continue"/>
            <w:tcBorders>
              <w:left w:val="single" w:color="auto" w:sz="4" w:space="0"/>
              <w:bottom w:val="single" w:color="auto" w:sz="4" w:space="0"/>
              <w:right w:val="single" w:color="auto" w:sz="4" w:space="0"/>
            </w:tcBorders>
            <w:noWrap w:val="0"/>
            <w:vAlign w:val="center"/>
          </w:tcPr>
          <w:p w14:paraId="4368A94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r>
      <w:tr w14:paraId="1298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1174" w:type="dxa"/>
            <w:tcBorders>
              <w:left w:val="single" w:color="auto" w:sz="4" w:space="0"/>
              <w:right w:val="single" w:color="auto" w:sz="4" w:space="0"/>
            </w:tcBorders>
            <w:noWrap w:val="0"/>
            <w:vAlign w:val="center"/>
          </w:tcPr>
          <w:p w14:paraId="243A73B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24</w:t>
            </w:r>
          </w:p>
        </w:tc>
        <w:tc>
          <w:tcPr>
            <w:tcW w:w="921" w:type="dxa"/>
            <w:tcBorders>
              <w:left w:val="single" w:color="auto" w:sz="4" w:space="0"/>
              <w:right w:val="single" w:color="auto" w:sz="4" w:space="0"/>
            </w:tcBorders>
            <w:noWrap w:val="0"/>
            <w:vAlign w:val="center"/>
          </w:tcPr>
          <w:p w14:paraId="042A2D8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76C1AD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S2007</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402C3524">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整体</w:t>
            </w:r>
          </w:p>
          <w:p w14:paraId="2D1C234B">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布展</w:t>
            </w:r>
          </w:p>
          <w:p w14:paraId="016DD68B">
            <w:pPr>
              <w:keepNext w:val="0"/>
              <w:keepLines w:val="0"/>
              <w:widowControl/>
              <w:suppressLineNumbers w:val="0"/>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及安装</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86C45CF">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color w:val="000000" w:themeColor="text1"/>
                <w:sz w:val="24"/>
                <w:szCs w:val="18"/>
                <w:lang w:val="en-US" w:eastAsia="zh-CN"/>
                <w14:textFill>
                  <w14:solidFill>
                    <w14:schemeClr w14:val="tx1"/>
                  </w14:solidFill>
                </w14:textFill>
              </w:rPr>
              <w:t>1.整体布展设计必须同资源配置相呼应，逻辑体系准确完整，有利于思政教学应用，内容选择及展示形式符合布展风格。</w:t>
            </w:r>
          </w:p>
          <w:p w14:paraId="03F3F256">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color w:val="000000" w:themeColor="text1"/>
                <w:sz w:val="24"/>
                <w:szCs w:val="18"/>
                <w:lang w:val="en-US" w:eastAsia="zh-CN"/>
                <w14:textFill>
                  <w14:solidFill>
                    <w14:schemeClr w14:val="tx1"/>
                  </w14:solidFill>
                </w14:textFill>
              </w:rPr>
              <w:t>2.布展材质根据设计须使用实木、青铜、亚克力或不锈钢等材料，部分展板根据内容也可以使用磁吸展板。</w:t>
            </w:r>
          </w:p>
          <w:p w14:paraId="625F2B56">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color w:val="000000" w:themeColor="text1"/>
                <w:sz w:val="24"/>
                <w:szCs w:val="18"/>
                <w:lang w:val="en-US" w:eastAsia="zh-CN"/>
                <w14:textFill>
                  <w14:solidFill>
                    <w14:schemeClr w14:val="tx1"/>
                  </w14:solidFill>
                </w14:textFill>
              </w:rPr>
              <w:t>3.展示背景墙布使用宣绒布配合 UV 高清一体打印工艺，整体品质符合展示要求。</w:t>
            </w:r>
          </w:p>
          <w:p w14:paraId="0E0DDF8A">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4.显示设备采用嵌入式安装，且便于检查维修等。</w:t>
            </w:r>
          </w:p>
          <w:p w14:paraId="7B15538B">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5.电源开关、网线配套、安装辅材及辅助工程等必须符合安全环保要求及相关规范。</w:t>
            </w:r>
          </w:p>
          <w:p w14:paraId="0589F333">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color w:val="000000" w:themeColor="text1"/>
                <w:sz w:val="24"/>
                <w:szCs w:val="18"/>
                <w:lang w:val="en-US" w:eastAsia="zh-CN"/>
                <w14:textFill>
                  <w14:solidFill>
                    <w14:schemeClr w14:val="tx1"/>
                  </w14:solidFill>
                </w14:textFill>
              </w:rPr>
              <w:t>6.设备安装及布展完毕，须负责调试并确保设备有效运行；若认为设备不兼容，须在投标时指出并给出合理解决方案。</w:t>
            </w:r>
          </w:p>
          <w:p w14:paraId="68D207C0">
            <w:pPr>
              <w:keepNext w:val="0"/>
              <w:keepLines w:val="0"/>
              <w:widowControl/>
              <w:suppressLineNumbers w:val="0"/>
              <w:jc w:val="left"/>
              <w:rPr>
                <w:rFonts w:hint="eastAsia"/>
                <w:lang w:val="en-US"/>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color w:val="000000" w:themeColor="text1"/>
                <w:sz w:val="24"/>
                <w:szCs w:val="18"/>
                <w:lang w:val="en-US" w:eastAsia="zh-CN"/>
                <w14:textFill>
                  <w14:solidFill>
                    <w14:schemeClr w14:val="tx1"/>
                  </w14:solidFill>
                </w14:textFill>
              </w:rPr>
              <w:t>7.投标报价须列出分项清单。</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A8D12C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5C680A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83C86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建议现场踏勘估算报价。</w:t>
            </w:r>
          </w:p>
        </w:tc>
      </w:tr>
      <w:tr w14:paraId="0DA3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174" w:type="dxa"/>
            <w:tcBorders>
              <w:left w:val="single" w:color="auto" w:sz="4" w:space="0"/>
              <w:right w:val="single" w:color="auto" w:sz="4" w:space="0"/>
            </w:tcBorders>
            <w:noWrap w:val="0"/>
            <w:vAlign w:val="center"/>
          </w:tcPr>
          <w:p w14:paraId="144C479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25</w:t>
            </w:r>
          </w:p>
        </w:tc>
        <w:tc>
          <w:tcPr>
            <w:tcW w:w="921" w:type="dxa"/>
            <w:tcBorders>
              <w:left w:val="single" w:color="auto" w:sz="4" w:space="0"/>
              <w:right w:val="single" w:color="auto" w:sz="4" w:space="0"/>
            </w:tcBorders>
            <w:noWrap w:val="0"/>
            <w:vAlign w:val="center"/>
          </w:tcPr>
          <w:p w14:paraId="5E1FF43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055B3AF">
            <w:pPr>
              <w:numPr>
                <w:ilvl w:val="0"/>
                <w:numId w:val="0"/>
              </w:numPr>
              <w:ind w:left="0" w:leftChars="0" w:firstLine="0" w:firstLineChars="0"/>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Z200</w:t>
            </w:r>
            <w:r>
              <w:rPr>
                <w:rFonts w:hint="eastAsia" w:ascii="宋体" w:hAnsi="宋体" w:cs="宋体"/>
                <w:color w:val="000000" w:themeColor="text1"/>
                <w:sz w:val="24"/>
                <w:szCs w:val="24"/>
                <w:lang w:val="en-US" w:eastAsia="zh-CN"/>
                <w14:textFill>
                  <w14:solidFill>
                    <w14:schemeClr w14:val="tx1"/>
                  </w14:solidFill>
                </w14:textFill>
              </w:rPr>
              <w:t>8</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76E26BD5">
            <w:pPr>
              <w:pStyle w:val="2"/>
              <w:pageBreakBefore w:val="0"/>
              <w:kinsoku/>
              <w:wordWrap/>
              <w:overflowPunct/>
              <w:topLinePunct w:val="0"/>
              <w:autoSpaceDE/>
              <w:autoSpaceDN/>
              <w:bidi w:val="0"/>
              <w:adjustRightInd/>
              <w:snapToGrid/>
              <w:spacing w:line="240" w:lineRule="auto"/>
              <w:ind w:left="0" w:leftChars="0" w:firstLine="0" w:firstLineChars="0"/>
              <w:jc w:val="center"/>
              <w:rPr>
                <w:rFonts w:hint="default" w:ascii="宋体" w:hAnsi="宋体" w:eastAsia="宋体" w:cs="宋体"/>
                <w:color w:val="000000"/>
                <w:kern w:val="0"/>
                <w:sz w:val="24"/>
                <w:szCs w:val="24"/>
                <w:lang w:val="en-US" w:eastAsia="zh-CN" w:bidi="ar"/>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习近平新时代中国特色社会主义思想概论教学知识点微视频资源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1F04CFA">
            <w:pPr>
              <w:pageBreakBefore w:val="0"/>
              <w:numPr>
                <w:ilvl w:val="0"/>
                <w:numId w:val="0"/>
              </w:numPr>
              <w:kinsoku/>
              <w:wordWrap/>
              <w:overflowPunct/>
              <w:topLinePunct w:val="0"/>
              <w:autoSpaceDE/>
              <w:autoSpaceDN/>
              <w:bidi w:val="0"/>
              <w:adjustRightInd/>
              <w:snapToGrid/>
              <w:spacing w:line="24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5F34FD6E">
            <w:pPr>
              <w:pageBreakBefore w:val="0"/>
              <w:numPr>
                <w:ilvl w:val="0"/>
                <w:numId w:val="0"/>
              </w:numPr>
              <w:kinsoku/>
              <w:wordWrap/>
              <w:overflowPunct/>
              <w:topLinePunct w:val="0"/>
              <w:autoSpaceDE/>
              <w:autoSpaceDN/>
              <w:bidi w:val="0"/>
              <w:adjustRightInd/>
              <w:snapToGrid/>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63FCEA9C">
            <w:pPr>
              <w:pageBreakBefore w:val="0"/>
              <w:numPr>
                <w:ilvl w:val="0"/>
                <w:numId w:val="0"/>
              </w:numPr>
              <w:kinsoku/>
              <w:wordWrap/>
              <w:overflowPunct/>
              <w:topLinePunct w:val="0"/>
              <w:autoSpaceDE/>
              <w:autoSpaceDN/>
              <w:bidi w:val="0"/>
              <w:adjustRightInd/>
              <w:snapToGrid/>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1B677BEC">
            <w:pPr>
              <w:pageBreakBefore w:val="0"/>
              <w:numPr>
                <w:ilvl w:val="0"/>
                <w:numId w:val="0"/>
              </w:numPr>
              <w:kinsoku/>
              <w:wordWrap/>
              <w:overflowPunct/>
              <w:topLinePunct w:val="0"/>
              <w:autoSpaceDE/>
              <w:autoSpaceDN/>
              <w:bidi w:val="0"/>
              <w:adjustRightInd/>
              <w:snapToGrid/>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7192662B">
            <w:pPr>
              <w:pageBreakBefore w:val="0"/>
              <w:numPr>
                <w:ilvl w:val="0"/>
                <w:numId w:val="0"/>
              </w:numPr>
              <w:kinsoku/>
              <w:wordWrap/>
              <w:overflowPunct/>
              <w:topLinePunct w:val="0"/>
              <w:autoSpaceDE/>
              <w:autoSpaceDN/>
              <w:bidi w:val="0"/>
              <w:adjustRightInd/>
              <w:snapToGrid/>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本套教学资源依据2023版马工程教材《</w:t>
            </w:r>
            <w:r>
              <w:rPr>
                <w:rFonts w:hint="eastAsia" w:ascii="宋体" w:hAnsi="宋体" w:eastAsia="宋体" w:cs="宋体"/>
                <w:sz w:val="24"/>
                <w:szCs w:val="24"/>
              </w:rPr>
              <w:t>习近平新时代中国特色社会主义思想概论</w:t>
            </w:r>
            <w:r>
              <w:rPr>
                <w:rFonts w:hint="eastAsia" w:ascii="宋体" w:hAnsi="宋体" w:eastAsia="宋体" w:cs="宋体"/>
                <w:sz w:val="24"/>
                <w:szCs w:val="24"/>
                <w:lang w:val="en-US" w:eastAsia="zh-CN"/>
              </w:rPr>
              <w:t>》，打造教学知识点微视频，教学知识点微视频资源须从下方70个选题中选择（见五），每个微视频时长不少于3-4分钟。视频、脚本和解说词不能存在侵犯知识产权的争议，内容不能存在意识形态错误。</w:t>
            </w:r>
          </w:p>
          <w:p w14:paraId="7F589C0B">
            <w:pPr>
              <w:pageBreakBefore w:val="0"/>
              <w:numPr>
                <w:ilvl w:val="0"/>
                <w:numId w:val="0"/>
              </w:numPr>
              <w:kinsoku/>
              <w:wordWrap/>
              <w:overflowPunct/>
              <w:topLinePunct w:val="0"/>
              <w:autoSpaceDE/>
              <w:autoSpaceDN/>
              <w:bidi w:val="0"/>
              <w:adjustRightInd/>
              <w:snapToGrid/>
              <w:spacing w:line="240" w:lineRule="auto"/>
              <w:jc w:val="left"/>
              <w:rPr>
                <w:rFonts w:hint="default" w:ascii="宋体" w:hAnsi="宋体" w:eastAsia="宋体" w:cs="宋体"/>
                <w:b/>
                <w:bCs/>
                <w:color w:val="FF0000"/>
                <w:sz w:val="24"/>
                <w:szCs w:val="24"/>
                <w:lang w:val="en-US" w:eastAsia="zh-CN"/>
              </w:rPr>
            </w:pPr>
            <w:r>
              <w:rPr>
                <w:rFonts w:hint="eastAsia" w:ascii="宋体" w:hAnsi="宋体" w:cs="宋体"/>
                <w:bCs/>
                <w:color w:val="000000"/>
                <w:sz w:val="24"/>
                <w:szCs w:val="24"/>
              </w:rPr>
              <w:t>★</w:t>
            </w:r>
            <w:r>
              <w:rPr>
                <w:rFonts w:hint="eastAsia" w:ascii="宋体" w:hAnsi="宋体" w:eastAsia="宋体" w:cs="宋体"/>
                <w:sz w:val="24"/>
                <w:szCs w:val="24"/>
                <w:lang w:val="en-US" w:eastAsia="zh-CN"/>
              </w:rPr>
              <w:t>能响应21个（30%），并提供不少于21个知识点微视频的脚本，且满足现场随机抽取2-3个成品视频进行演示。</w:t>
            </w:r>
          </w:p>
          <w:p w14:paraId="798AFF5B">
            <w:pPr>
              <w:pageBreakBefore w:val="0"/>
              <w:numPr>
                <w:ilvl w:val="0"/>
                <w:numId w:val="0"/>
              </w:numPr>
              <w:kinsoku/>
              <w:wordWrap/>
              <w:overflowPunct/>
              <w:topLinePunct w:val="0"/>
              <w:autoSpaceDE/>
              <w:autoSpaceDN/>
              <w:bidi w:val="0"/>
              <w:adjustRightInd/>
              <w:snapToGrid/>
              <w:spacing w:line="240" w:lineRule="auto"/>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r>
              <w:rPr>
                <w:rFonts w:hint="eastAsia" w:ascii="宋体" w:hAnsi="宋体" w:cs="宋体"/>
                <w:sz w:val="24"/>
                <w:szCs w:val="24"/>
                <w:lang w:val="en-US" w:eastAsia="zh-CN"/>
              </w:rPr>
              <w:t>包括但不限于</w:t>
            </w:r>
          </w:p>
          <w:p w14:paraId="655E4456">
            <w:pPr>
              <w:pageBreakBefore w:val="0"/>
              <w:numPr>
                <w:ilvl w:val="0"/>
                <w:numId w:val="0"/>
              </w:numPr>
              <w:kinsoku/>
              <w:wordWrap/>
              <w:overflowPunct/>
              <w:topLinePunct w:val="0"/>
              <w:autoSpaceDE/>
              <w:autoSpaceDN/>
              <w:bidi w:val="0"/>
              <w:adjustRightInd/>
              <w:snapToGrid/>
              <w:spacing w:line="240" w:lineRule="auto"/>
              <w:ind w:left="0" w:leftChars="0" w:firstLine="0" w:firstLineChars="0"/>
              <w:rPr>
                <w:rFonts w:hint="eastAsia" w:ascii="宋体" w:hAnsi="宋体" w:eastAsia="宋体" w:cs="宋体"/>
                <w:color w:val="000000"/>
                <w:kern w:val="0"/>
                <w:sz w:val="24"/>
                <w:szCs w:val="24"/>
                <w:lang w:val="en-US" w:eastAsia="zh-CN" w:bidi="ar"/>
              </w:rPr>
            </w:pPr>
            <w:r>
              <w:rPr>
                <w:rFonts w:hint="eastAsia" w:ascii="宋体" w:hAnsi="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“五位一体”总体布局</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2.“四个全面”战略布局</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十个明确</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.“十四个坚持”</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十三个方面成就</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bidi="ar"/>
              </w:rPr>
              <w:t>中国梦</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bidi="ar"/>
              </w:rPr>
              <w:t>供给侧结构性改革</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bidi="ar"/>
              </w:rPr>
              <w:t>制度自信</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9.</w:t>
            </w:r>
            <w:r>
              <w:rPr>
                <w:rFonts w:hint="eastAsia" w:ascii="宋体" w:hAnsi="宋体" w:eastAsia="宋体" w:cs="宋体"/>
                <w:color w:val="auto"/>
                <w:kern w:val="0"/>
                <w:sz w:val="24"/>
                <w:szCs w:val="24"/>
                <w:highlight w:val="none"/>
                <w:lang w:bidi="ar"/>
              </w:rPr>
              <w:t>文化自信</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bidi="ar"/>
              </w:rPr>
              <w:t>一带一路</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bidi="ar"/>
              </w:rPr>
              <w:t>.</w:t>
            </w:r>
            <w:r>
              <w:rPr>
                <w:rFonts w:hint="eastAsia" w:ascii="宋体" w:hAnsi="宋体" w:cs="宋体"/>
                <w:color w:val="auto"/>
                <w:kern w:val="0"/>
                <w:sz w:val="24"/>
                <w:szCs w:val="24"/>
                <w:highlight w:val="none"/>
                <w:lang w:val="en-US" w:eastAsia="zh-CN" w:bidi="ar"/>
              </w:rPr>
              <w:t>推动</w:t>
            </w:r>
            <w:r>
              <w:rPr>
                <w:rFonts w:hint="eastAsia" w:ascii="宋体" w:hAnsi="宋体" w:eastAsia="宋体" w:cs="宋体"/>
                <w:color w:val="auto"/>
                <w:kern w:val="0"/>
                <w:sz w:val="24"/>
                <w:szCs w:val="24"/>
                <w:highlight w:val="none"/>
                <w:lang w:bidi="ar"/>
              </w:rPr>
              <w:t>构建人类命运共同体</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12.</w:t>
            </w:r>
            <w:r>
              <w:rPr>
                <w:rFonts w:hint="eastAsia" w:ascii="宋体" w:hAnsi="宋体" w:eastAsia="宋体" w:cs="宋体"/>
                <w:color w:val="auto"/>
                <w:kern w:val="0"/>
                <w:sz w:val="24"/>
                <w:szCs w:val="24"/>
                <w:highlight w:val="none"/>
                <w:lang w:bidi="ar"/>
              </w:rPr>
              <w:t>党的第三个历史决议</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13</w:t>
            </w:r>
            <w:r>
              <w:rPr>
                <w:rFonts w:hint="eastAsia" w:ascii="宋体" w:hAnsi="宋体" w:eastAsia="宋体" w:cs="宋体"/>
                <w:color w:val="auto"/>
                <w:kern w:val="0"/>
                <w:sz w:val="24"/>
                <w:szCs w:val="24"/>
                <w:highlight w:val="none"/>
                <w:lang w:bidi="ar"/>
              </w:rPr>
              <w:t>.新时代“新”在哪里</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14.新时代我国社会主要矛盾的转化；15</w:t>
            </w:r>
            <w:r>
              <w:rPr>
                <w:rFonts w:hint="eastAsia" w:ascii="宋体" w:hAnsi="宋体" w:eastAsia="宋体" w:cs="宋体"/>
                <w:color w:val="auto"/>
                <w:kern w:val="0"/>
                <w:sz w:val="24"/>
                <w:szCs w:val="24"/>
                <w:highlight w:val="none"/>
                <w:lang w:bidi="ar"/>
              </w:rPr>
              <w:t>.新时代坚持发展中国特色社会主义的奋斗目标是什么</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16</w:t>
            </w:r>
            <w:r>
              <w:rPr>
                <w:rFonts w:hint="eastAsia" w:ascii="宋体" w:hAnsi="宋体" w:eastAsia="宋体" w:cs="宋体"/>
                <w:color w:val="auto"/>
                <w:kern w:val="0"/>
                <w:sz w:val="24"/>
                <w:szCs w:val="24"/>
                <w:highlight w:val="none"/>
                <w:lang w:bidi="ar"/>
              </w:rPr>
              <w:t>.新时代与民族复兴</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17</w:t>
            </w:r>
            <w:r>
              <w:rPr>
                <w:rFonts w:hint="eastAsia" w:ascii="宋体" w:hAnsi="宋体" w:eastAsia="宋体" w:cs="宋体"/>
                <w:color w:val="auto"/>
                <w:kern w:val="0"/>
                <w:sz w:val="24"/>
                <w:szCs w:val="24"/>
                <w:highlight w:val="none"/>
                <w:lang w:bidi="ar"/>
              </w:rPr>
              <w:t>.如何理解中国特色社会主义进入新时代</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18</w:t>
            </w:r>
            <w:r>
              <w:rPr>
                <w:rFonts w:hint="eastAsia" w:ascii="宋体" w:hAnsi="宋体" w:eastAsia="宋体" w:cs="宋体"/>
                <w:color w:val="auto"/>
                <w:kern w:val="0"/>
                <w:sz w:val="24"/>
                <w:szCs w:val="24"/>
                <w:highlight w:val="none"/>
                <w:lang w:bidi="ar"/>
              </w:rPr>
              <w:t>.四个自信</w:t>
            </w:r>
            <w:r>
              <w:rPr>
                <w:rFonts w:hint="eastAsia"/>
                <w:color w:val="auto"/>
                <w:sz w:val="24"/>
                <w:szCs w:val="24"/>
                <w:lang w:eastAsia="zh-CN"/>
              </w:rPr>
              <w:t>；</w:t>
            </w:r>
            <w:r>
              <w:rPr>
                <w:rFonts w:hint="eastAsia" w:ascii="宋体" w:hAnsi="宋体" w:cs="宋体"/>
                <w:color w:val="auto"/>
                <w:kern w:val="0"/>
                <w:sz w:val="24"/>
                <w:szCs w:val="24"/>
                <w:highlight w:val="none"/>
                <w:lang w:val="en-US" w:eastAsia="zh-CN" w:bidi="ar"/>
              </w:rPr>
              <w:t>19.</w:t>
            </w:r>
            <w:r>
              <w:rPr>
                <w:rFonts w:hint="eastAsia" w:ascii="宋体" w:hAnsi="宋体" w:eastAsia="宋体" w:cs="宋体"/>
                <w:color w:val="auto"/>
                <w:kern w:val="0"/>
                <w:sz w:val="24"/>
                <w:szCs w:val="24"/>
                <w:highlight w:val="none"/>
                <w:lang w:bidi="ar"/>
              </w:rPr>
              <w:t>道路自信</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bidi="ar"/>
              </w:rPr>
              <w:t>如何坚持和发展中国特色社会主义</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br w:type="textWrapping"/>
            </w:r>
            <w:r>
              <w:rPr>
                <w:rFonts w:hint="eastAsia" w:ascii="宋体" w:hAnsi="宋体" w:cs="宋体"/>
                <w:color w:val="auto"/>
                <w:kern w:val="0"/>
                <w:sz w:val="24"/>
                <w:szCs w:val="24"/>
                <w:highlight w:val="none"/>
                <w:lang w:val="en-US" w:eastAsia="zh-CN" w:bidi="ar"/>
              </w:rPr>
              <w:t>21</w:t>
            </w:r>
            <w:r>
              <w:rPr>
                <w:rFonts w:hint="eastAsia" w:ascii="宋体" w:hAnsi="宋体" w:eastAsia="宋体" w:cs="宋体"/>
                <w:color w:val="auto"/>
                <w:kern w:val="0"/>
                <w:sz w:val="24"/>
                <w:szCs w:val="24"/>
                <w:highlight w:val="none"/>
                <w:lang w:bidi="ar"/>
              </w:rPr>
              <w:t>.“三步走”“两步走”</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22.五大新发展理念；23</w:t>
            </w:r>
            <w:r>
              <w:rPr>
                <w:rFonts w:hint="eastAsia" w:ascii="宋体" w:hAnsi="宋体" w:eastAsia="宋体" w:cs="宋体"/>
                <w:color w:val="auto"/>
                <w:kern w:val="0"/>
                <w:sz w:val="24"/>
                <w:szCs w:val="24"/>
                <w:highlight w:val="none"/>
                <w:lang w:bidi="ar"/>
              </w:rPr>
              <w:t>.社会主义现代化强国</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4.以中国式现代化推进中华民族伟大复兴</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5.“两个一百年”目标引领中国前行</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6.</w:t>
            </w:r>
            <w:r>
              <w:rPr>
                <w:rFonts w:hint="eastAsia" w:ascii="宋体" w:hAnsi="宋体" w:eastAsia="宋体" w:cs="宋体"/>
                <w:color w:val="auto"/>
                <w:kern w:val="0"/>
                <w:sz w:val="24"/>
                <w:szCs w:val="24"/>
                <w:highlight w:val="none"/>
                <w:lang w:val="en-US" w:eastAsia="zh-CN" w:bidi="ar"/>
              </w:rPr>
              <w:t>坚持以人民为中心</w:t>
            </w:r>
            <w:r>
              <w:rPr>
                <w:rFonts w:hint="eastAsia" w:ascii="宋体" w:hAnsi="宋体" w:cs="宋体"/>
                <w:color w:val="auto"/>
                <w:kern w:val="0"/>
                <w:sz w:val="24"/>
                <w:szCs w:val="24"/>
                <w:highlight w:val="none"/>
                <w:lang w:val="en-US" w:eastAsia="zh-CN" w:bidi="ar"/>
              </w:rPr>
              <w:t>；27.完善党的自我革命制度规范体系；28</w:t>
            </w:r>
            <w:r>
              <w:rPr>
                <w:rFonts w:hint="eastAsia" w:ascii="宋体" w:hAnsi="宋体" w:eastAsia="宋体" w:cs="宋体"/>
                <w:color w:val="auto"/>
                <w:kern w:val="0"/>
                <w:sz w:val="24"/>
                <w:szCs w:val="24"/>
                <w:highlight w:val="none"/>
                <w:lang w:bidi="ar"/>
              </w:rPr>
              <w:t>.</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val="en-US" w:eastAsia="zh-CN" w:bidi="ar"/>
              </w:rPr>
              <w:t>两个维护</w:t>
            </w:r>
            <w:r>
              <w:rPr>
                <w:rFonts w:hint="eastAsia" w:ascii="宋体" w:hAnsi="宋体" w:eastAsia="宋体" w:cs="宋体"/>
                <w:color w:val="auto"/>
                <w:kern w:val="0"/>
                <w:sz w:val="24"/>
                <w:szCs w:val="24"/>
                <w:highlight w:val="none"/>
                <w:lang w:eastAsia="zh-CN" w:bidi="ar"/>
              </w:rPr>
              <w:t>”</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29</w:t>
            </w:r>
            <w:r>
              <w:rPr>
                <w:rFonts w:hint="eastAsia" w:ascii="宋体" w:hAnsi="宋体" w:eastAsia="宋体" w:cs="宋体"/>
                <w:color w:val="auto"/>
                <w:kern w:val="0"/>
                <w:sz w:val="24"/>
                <w:szCs w:val="24"/>
                <w:highlight w:val="none"/>
                <w:lang w:bidi="ar"/>
              </w:rPr>
              <w:t>.敢于斗争善于斗争</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0.党的领导是民族复兴根本保证</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31.全过程人民民主；32.守护长江经济带一江碧水；3</w:t>
            </w:r>
            <w:r>
              <w:rPr>
                <w:rFonts w:hint="eastAsia" w:ascii="宋体" w:hAnsi="宋体" w:eastAsia="宋体" w:cs="宋体"/>
                <w:color w:val="auto"/>
                <w:kern w:val="0"/>
                <w:sz w:val="24"/>
                <w:szCs w:val="24"/>
                <w:highlight w:val="none"/>
                <w:lang w:bidi="ar"/>
              </w:rPr>
              <w:t>3.推动经济高质量发展</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bidi="ar"/>
              </w:rPr>
              <w:t>4.习近平经济思想</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35</w:t>
            </w:r>
            <w:r>
              <w:rPr>
                <w:rFonts w:hint="eastAsia" w:ascii="宋体" w:hAnsi="宋体" w:eastAsia="宋体" w:cs="宋体"/>
                <w:color w:val="auto"/>
                <w:kern w:val="0"/>
                <w:sz w:val="24"/>
                <w:szCs w:val="24"/>
                <w:highlight w:val="none"/>
                <w:lang w:bidi="ar"/>
              </w:rPr>
              <w:t>.习近平外交思想</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3</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bidi="ar"/>
              </w:rPr>
              <w:t>.习近平法治思想</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37</w:t>
            </w:r>
            <w:r>
              <w:rPr>
                <w:rFonts w:hint="eastAsia" w:ascii="宋体" w:hAnsi="宋体" w:eastAsia="宋体" w:cs="宋体"/>
                <w:color w:val="auto"/>
                <w:kern w:val="0"/>
                <w:sz w:val="24"/>
                <w:szCs w:val="24"/>
                <w:highlight w:val="none"/>
                <w:lang w:bidi="ar"/>
              </w:rPr>
              <w:t>.习近平强军思想</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38</w:t>
            </w:r>
            <w:r>
              <w:rPr>
                <w:rFonts w:hint="eastAsia" w:ascii="宋体" w:hAnsi="宋体" w:eastAsia="宋体" w:cs="宋体"/>
                <w:color w:val="auto"/>
                <w:kern w:val="0"/>
                <w:sz w:val="24"/>
                <w:szCs w:val="24"/>
                <w:highlight w:val="none"/>
                <w:lang w:bidi="ar"/>
              </w:rPr>
              <w:t>.习近平</w:t>
            </w:r>
            <w:r>
              <w:rPr>
                <w:rFonts w:hint="eastAsia" w:ascii="宋体" w:hAnsi="宋体" w:cs="宋体"/>
                <w:color w:val="auto"/>
                <w:kern w:val="0"/>
                <w:sz w:val="24"/>
                <w:szCs w:val="24"/>
                <w:highlight w:val="none"/>
                <w:lang w:val="en-US" w:eastAsia="zh-CN" w:bidi="ar"/>
              </w:rPr>
              <w:t>文化</w:t>
            </w:r>
            <w:r>
              <w:rPr>
                <w:rFonts w:hint="eastAsia" w:ascii="宋体" w:hAnsi="宋体" w:eastAsia="宋体" w:cs="宋体"/>
                <w:color w:val="auto"/>
                <w:kern w:val="0"/>
                <w:sz w:val="24"/>
                <w:szCs w:val="24"/>
                <w:highlight w:val="none"/>
                <w:lang w:bidi="ar"/>
              </w:rPr>
              <w:t>思想</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39.</w:t>
            </w:r>
            <w:r>
              <w:rPr>
                <w:rFonts w:hint="eastAsia" w:ascii="宋体" w:hAnsi="宋体" w:eastAsia="宋体" w:cs="宋体"/>
                <w:color w:val="auto"/>
                <w:kern w:val="0"/>
                <w:sz w:val="24"/>
                <w:szCs w:val="24"/>
                <w:highlight w:val="none"/>
                <w:lang w:bidi="ar"/>
              </w:rPr>
              <w:t>习近平生态文明思想</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40</w:t>
            </w:r>
            <w:r>
              <w:rPr>
                <w:rFonts w:hint="eastAsia" w:ascii="宋体" w:hAnsi="宋体" w:eastAsia="宋体" w:cs="宋体"/>
                <w:color w:val="auto"/>
                <w:kern w:val="0"/>
                <w:sz w:val="24"/>
                <w:szCs w:val="24"/>
                <w:highlight w:val="none"/>
                <w:lang w:bidi="ar"/>
              </w:rPr>
              <w:t>.全面深化改革进行时</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41</w:t>
            </w:r>
            <w:r>
              <w:rPr>
                <w:rFonts w:hint="eastAsia" w:ascii="宋体" w:hAnsi="宋体" w:eastAsia="宋体" w:cs="宋体"/>
                <w:color w:val="auto"/>
                <w:kern w:val="0"/>
                <w:sz w:val="24"/>
                <w:szCs w:val="24"/>
                <w:highlight w:val="none"/>
                <w:lang w:bidi="ar"/>
              </w:rPr>
              <w:t>.中国新开放释放世界新红利</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42</w:t>
            </w:r>
            <w:r>
              <w:rPr>
                <w:rFonts w:hint="eastAsia" w:ascii="宋体" w:hAnsi="宋体" w:eastAsia="宋体" w:cs="宋体"/>
                <w:color w:val="auto"/>
                <w:kern w:val="0"/>
                <w:sz w:val="24"/>
                <w:szCs w:val="24"/>
                <w:highlight w:val="none"/>
                <w:lang w:bidi="ar"/>
              </w:rPr>
              <w:t>.新时代如何发展社会主义民主政治</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43.</w:t>
            </w:r>
            <w:r>
              <w:rPr>
                <w:rFonts w:hint="eastAsia" w:ascii="宋体" w:hAnsi="宋体" w:eastAsia="宋体" w:cs="宋体"/>
                <w:color w:val="auto"/>
                <w:kern w:val="0"/>
                <w:sz w:val="24"/>
                <w:szCs w:val="24"/>
                <w:highlight w:val="none"/>
                <w:lang w:bidi="ar"/>
              </w:rPr>
              <w:t>铸牢中华民族共同体意识</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44</w:t>
            </w:r>
            <w:r>
              <w:rPr>
                <w:rFonts w:hint="eastAsia" w:ascii="宋体" w:hAnsi="宋体" w:eastAsia="宋体" w:cs="宋体"/>
                <w:color w:val="auto"/>
                <w:kern w:val="0"/>
                <w:sz w:val="24"/>
                <w:szCs w:val="24"/>
                <w:highlight w:val="none"/>
                <w:lang w:bidi="ar"/>
              </w:rPr>
              <w:t>.中国制度为</w:t>
            </w:r>
            <w:r>
              <w:rPr>
                <w:rFonts w:hint="eastAsia" w:ascii="宋体" w:hAnsi="宋体" w:eastAsia="宋体" w:cs="宋体"/>
                <w:color w:val="auto"/>
                <w:kern w:val="0"/>
                <w:sz w:val="24"/>
                <w:szCs w:val="24"/>
                <w:highlight w:val="none"/>
                <w:lang w:val="en-US" w:eastAsia="zh-CN" w:bidi="ar"/>
              </w:rPr>
              <w:t>什么</w:t>
            </w:r>
            <w:r>
              <w:rPr>
                <w:rFonts w:hint="eastAsia" w:ascii="宋体" w:hAnsi="宋体" w:eastAsia="宋体" w:cs="宋体"/>
                <w:color w:val="auto"/>
                <w:kern w:val="0"/>
                <w:sz w:val="24"/>
                <w:szCs w:val="24"/>
                <w:highlight w:val="none"/>
                <w:lang w:bidi="ar"/>
              </w:rPr>
              <w:t>具有显著优势</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45</w:t>
            </w:r>
            <w:r>
              <w:rPr>
                <w:rFonts w:hint="eastAsia" w:ascii="宋体" w:hAnsi="宋体" w:eastAsia="宋体" w:cs="宋体"/>
                <w:color w:val="auto"/>
                <w:kern w:val="0"/>
                <w:sz w:val="24"/>
                <w:szCs w:val="24"/>
                <w:highlight w:val="none"/>
                <w:lang w:bidi="ar"/>
              </w:rPr>
              <w:t>.全面依法治国</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46</w:t>
            </w:r>
            <w:r>
              <w:rPr>
                <w:rFonts w:hint="eastAsia" w:ascii="宋体" w:hAnsi="宋体" w:eastAsia="宋体" w:cs="宋体"/>
                <w:color w:val="auto"/>
                <w:kern w:val="0"/>
                <w:sz w:val="24"/>
                <w:szCs w:val="24"/>
                <w:highlight w:val="none"/>
                <w:lang w:bidi="ar"/>
              </w:rPr>
              <w:t>.新时代社会主义文化</w:t>
            </w:r>
            <w:r>
              <w:rPr>
                <w:rFonts w:hint="eastAsia" w:ascii="宋体" w:hAnsi="宋体" w:eastAsia="宋体" w:cs="宋体"/>
                <w:color w:val="auto"/>
                <w:kern w:val="0"/>
                <w:sz w:val="24"/>
                <w:szCs w:val="24"/>
                <w:highlight w:val="none"/>
                <w:lang w:val="en-US" w:eastAsia="zh-CN" w:bidi="ar"/>
              </w:rPr>
              <w:t>建设</w:t>
            </w:r>
            <w:r>
              <w:rPr>
                <w:rFonts w:hint="eastAsia" w:ascii="宋体" w:hAnsi="宋体" w:cs="宋体"/>
                <w:color w:val="auto"/>
                <w:kern w:val="0"/>
                <w:sz w:val="24"/>
                <w:szCs w:val="24"/>
                <w:highlight w:val="none"/>
                <w:lang w:val="en-US" w:eastAsia="zh-CN" w:bidi="ar"/>
              </w:rPr>
              <w:t>；47</w:t>
            </w:r>
            <w:r>
              <w:rPr>
                <w:rFonts w:hint="eastAsia" w:ascii="宋体" w:hAnsi="宋体" w:eastAsia="宋体" w:cs="宋体"/>
                <w:color w:val="auto"/>
                <w:kern w:val="0"/>
                <w:sz w:val="24"/>
                <w:szCs w:val="24"/>
                <w:highlight w:val="none"/>
                <w:lang w:bidi="ar"/>
              </w:rPr>
              <w:t>.国家文化软实力</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48</w:t>
            </w:r>
            <w:r>
              <w:rPr>
                <w:rFonts w:hint="eastAsia" w:ascii="宋体" w:hAnsi="宋体" w:eastAsia="宋体" w:cs="宋体"/>
                <w:color w:val="auto"/>
                <w:kern w:val="0"/>
                <w:sz w:val="24"/>
                <w:szCs w:val="24"/>
                <w:highlight w:val="none"/>
                <w:lang w:bidi="ar"/>
              </w:rPr>
              <w:t>.答好新时代民生答卷</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49</w:t>
            </w:r>
            <w:r>
              <w:rPr>
                <w:rFonts w:hint="eastAsia" w:ascii="宋体" w:hAnsi="宋体" w:eastAsia="宋体" w:cs="宋体"/>
                <w:color w:val="auto"/>
                <w:kern w:val="0"/>
                <w:sz w:val="24"/>
                <w:szCs w:val="24"/>
                <w:highlight w:val="none"/>
                <w:lang w:bidi="ar"/>
              </w:rPr>
              <w:t>.新时代增进民生福祉</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50.扎实推进共同富裕</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51</w:t>
            </w:r>
            <w:r>
              <w:rPr>
                <w:rFonts w:hint="eastAsia" w:ascii="宋体" w:hAnsi="宋体" w:eastAsia="宋体" w:cs="宋体"/>
                <w:color w:val="auto"/>
                <w:kern w:val="0"/>
                <w:sz w:val="24"/>
                <w:szCs w:val="24"/>
                <w:highlight w:val="none"/>
                <w:lang w:bidi="ar"/>
              </w:rPr>
              <w:t>.绿水青山就是金山银山</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52</w:t>
            </w:r>
            <w:r>
              <w:rPr>
                <w:rFonts w:hint="eastAsia" w:ascii="宋体" w:hAnsi="宋体" w:eastAsia="宋体" w:cs="宋体"/>
                <w:color w:val="auto"/>
                <w:kern w:val="0"/>
                <w:sz w:val="24"/>
                <w:szCs w:val="24"/>
                <w:highlight w:val="none"/>
                <w:lang w:bidi="ar"/>
              </w:rPr>
              <w:t>.建设美丽中国</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53.全面推进乡村振兴</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54</w:t>
            </w:r>
            <w:r>
              <w:rPr>
                <w:rFonts w:hint="eastAsia" w:ascii="宋体" w:hAnsi="宋体" w:eastAsia="宋体" w:cs="宋体"/>
                <w:color w:val="auto"/>
                <w:kern w:val="0"/>
                <w:sz w:val="24"/>
                <w:szCs w:val="24"/>
                <w:highlight w:val="none"/>
                <w:lang w:bidi="ar"/>
              </w:rPr>
              <w:t>.坚持党对人民军队的绝对领导</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55</w:t>
            </w:r>
            <w:r>
              <w:rPr>
                <w:rFonts w:hint="eastAsia" w:ascii="宋体" w:hAnsi="宋体" w:eastAsia="宋体" w:cs="宋体"/>
                <w:color w:val="auto"/>
                <w:kern w:val="0"/>
                <w:sz w:val="24"/>
                <w:szCs w:val="24"/>
                <w:highlight w:val="none"/>
                <w:lang w:bidi="ar"/>
              </w:rPr>
              <w:t>.新时代强军梦</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56.</w:t>
            </w:r>
            <w:r>
              <w:rPr>
                <w:rFonts w:hint="eastAsia" w:ascii="宋体" w:hAnsi="宋体" w:eastAsia="宋体" w:cs="宋体"/>
                <w:color w:val="auto"/>
                <w:kern w:val="0"/>
                <w:sz w:val="24"/>
                <w:szCs w:val="24"/>
                <w:highlight w:val="none"/>
                <w:lang w:bidi="ar"/>
              </w:rPr>
              <w:t>铸牢总体国家安全观</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bidi="ar"/>
              </w:rPr>
              <w:t>7.习近平在《告台湾同胞书》发表40周年纪念会上的讲话导读</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bidi="ar"/>
              </w:rPr>
              <w:t>8.《台湾问题与新时代中国统一事业》白皮书导读</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59.坚决反对和遏制“台独”分裂活动；60.巩固和发展最广泛的爱国统一战线</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61</w:t>
            </w:r>
            <w:r>
              <w:rPr>
                <w:rFonts w:hint="eastAsia" w:ascii="宋体" w:hAnsi="宋体" w:eastAsia="宋体" w:cs="宋体"/>
                <w:color w:val="auto"/>
                <w:kern w:val="0"/>
                <w:sz w:val="24"/>
                <w:szCs w:val="24"/>
                <w:highlight w:val="none"/>
                <w:lang w:bidi="ar"/>
              </w:rPr>
              <w:t>.全面贯彻新时代党的组织路线</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62</w:t>
            </w:r>
            <w:r>
              <w:rPr>
                <w:rFonts w:hint="eastAsia" w:ascii="宋体" w:hAnsi="宋体" w:eastAsia="宋体" w:cs="宋体"/>
                <w:color w:val="auto"/>
                <w:kern w:val="0"/>
                <w:sz w:val="24"/>
                <w:szCs w:val="24"/>
                <w:highlight w:val="none"/>
                <w:lang w:bidi="ar"/>
              </w:rPr>
              <w:t>.政治建设是党的根本性建设</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63</w:t>
            </w:r>
            <w:r>
              <w:rPr>
                <w:rFonts w:hint="eastAsia" w:ascii="宋体" w:hAnsi="宋体" w:eastAsia="宋体" w:cs="宋体"/>
                <w:color w:val="auto"/>
                <w:kern w:val="0"/>
                <w:sz w:val="24"/>
                <w:szCs w:val="24"/>
                <w:highlight w:val="none"/>
                <w:lang w:bidi="ar"/>
              </w:rPr>
              <w:t>.作风建设永远在路上</w:t>
            </w:r>
            <w:r>
              <w:rPr>
                <w:rFonts w:hint="eastAsia" w:ascii="宋体" w:hAnsi="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6</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bidi="ar"/>
              </w:rPr>
              <w:t>.思想建设是党的基础性建设</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bidi="ar"/>
              </w:rPr>
              <w:t>5.坚持问题导向永葆政治本色</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66</w:t>
            </w:r>
            <w:r>
              <w:rPr>
                <w:rFonts w:hint="eastAsia" w:ascii="宋体" w:hAnsi="宋体" w:eastAsia="宋体" w:cs="宋体"/>
                <w:color w:val="auto"/>
                <w:kern w:val="0"/>
                <w:sz w:val="24"/>
                <w:szCs w:val="24"/>
                <w:highlight w:val="none"/>
                <w:lang w:bidi="ar"/>
              </w:rPr>
              <w:t>.作风建设一刻不能松懈</w:t>
            </w:r>
            <w:r>
              <w:rPr>
                <w:rFonts w:hint="eastAsia" w:ascii="宋体" w:hAnsi="宋体" w:cs="宋体"/>
                <w:color w:val="auto"/>
                <w:kern w:val="0"/>
                <w:sz w:val="24"/>
                <w:szCs w:val="24"/>
                <w:highlight w:val="none"/>
                <w:lang w:eastAsia="zh-CN" w:bidi="ar"/>
              </w:rPr>
              <w:t>；</w:t>
            </w:r>
            <w:r>
              <w:rPr>
                <w:rFonts w:hint="eastAsia" w:ascii="宋体" w:hAnsi="宋体" w:cs="宋体"/>
                <w:color w:val="auto"/>
                <w:kern w:val="0"/>
                <w:sz w:val="24"/>
                <w:szCs w:val="24"/>
                <w:highlight w:val="none"/>
                <w:lang w:val="en-US" w:eastAsia="zh-CN" w:bidi="ar"/>
              </w:rPr>
              <w:t>67</w:t>
            </w:r>
            <w:r>
              <w:rPr>
                <w:rFonts w:hint="eastAsia" w:ascii="宋体" w:hAnsi="宋体" w:eastAsia="宋体" w:cs="宋体"/>
                <w:color w:val="auto"/>
                <w:kern w:val="0"/>
                <w:sz w:val="24"/>
                <w:szCs w:val="24"/>
                <w:highlight w:val="none"/>
                <w:lang w:bidi="ar"/>
              </w:rPr>
              <w:t>.打虎拍蝇</w:t>
            </w:r>
            <w:r>
              <w:rPr>
                <w:rFonts w:hint="eastAsia" w:ascii="宋体" w:hAnsi="宋体" w:cs="宋体"/>
                <w:color w:val="auto"/>
                <w:kern w:val="0"/>
                <w:sz w:val="24"/>
                <w:szCs w:val="24"/>
                <w:highlight w:val="none"/>
                <w:lang w:val="en-US" w:eastAsia="zh-CN" w:bidi="ar"/>
              </w:rPr>
              <w:t>；68.促进世界和平与发展，推动建设新型国际关系；69.学习贯彻习近平总书记在安徽考察时的重要讲话精神；70.在全党开展深入贯彻中央八项规定精神学习教育。</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7521866">
            <w:pPr>
              <w:jc w:val="center"/>
              <w:rPr>
                <w:rFonts w:hint="default"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6B60FF0">
            <w:pPr>
              <w:jc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4625AA">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sz w:val="21"/>
                <w:szCs w:val="21"/>
                <w:highlight w:val="none"/>
                <w:lang w:val="en-US"/>
              </w:rPr>
            </w:pPr>
          </w:p>
        </w:tc>
      </w:tr>
      <w:tr w14:paraId="0217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174" w:type="dxa"/>
            <w:tcBorders>
              <w:left w:val="single" w:color="auto" w:sz="4" w:space="0"/>
              <w:right w:val="single" w:color="auto" w:sz="4" w:space="0"/>
            </w:tcBorders>
            <w:noWrap w:val="0"/>
            <w:vAlign w:val="center"/>
          </w:tcPr>
          <w:p w14:paraId="779553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26</w:t>
            </w:r>
          </w:p>
        </w:tc>
        <w:tc>
          <w:tcPr>
            <w:tcW w:w="921" w:type="dxa"/>
            <w:tcBorders>
              <w:left w:val="single" w:color="auto" w:sz="4" w:space="0"/>
              <w:right w:val="single" w:color="auto" w:sz="4" w:space="0"/>
            </w:tcBorders>
            <w:noWrap w:val="0"/>
            <w:vAlign w:val="center"/>
          </w:tcPr>
          <w:p w14:paraId="33E3882B">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7BB285B2">
            <w:pPr>
              <w:numPr>
                <w:ilvl w:val="0"/>
                <w:numId w:val="0"/>
              </w:numPr>
              <w:ind w:left="0" w:leftChars="0" w:firstLine="0" w:firstLineChars="0"/>
              <w:jc w:val="center"/>
              <w:rPr>
                <w:rFonts w:hint="eastAsia" w:ascii="宋体" w:hAnsi="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Z200</w:t>
            </w:r>
            <w:r>
              <w:rPr>
                <w:rFonts w:hint="eastAsia" w:ascii="宋体" w:hAnsi="宋体" w:cs="宋体"/>
                <w:color w:val="000000" w:themeColor="text1"/>
                <w:sz w:val="24"/>
                <w:szCs w:val="24"/>
                <w:lang w:val="en-US" w:eastAsia="zh-CN"/>
                <w14:textFill>
                  <w14:solidFill>
                    <w14:schemeClr w14:val="tx1"/>
                  </w14:solidFill>
                </w14:textFill>
              </w:rPr>
              <w:t>9</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E11C278">
            <w:pPr>
              <w:numPr>
                <w:ilvl w:val="0"/>
                <w:numId w:val="0"/>
              </w:numPr>
              <w:ind w:left="0" w:leftChars="0" w:firstLine="0" w:firstLineChars="0"/>
              <w:jc w:val="center"/>
              <w:rPr>
                <w:rFonts w:hint="eastAsia" w:ascii="宋体" w:hAnsi="宋体" w:cs="宋体"/>
                <w:color w:val="000000"/>
                <w:kern w:val="0"/>
                <w:sz w:val="24"/>
                <w:szCs w:val="24"/>
                <w:lang w:val="en-US" w:eastAsia="zh-CN" w:bidi="ar"/>
              </w:rPr>
            </w:pPr>
            <w:r>
              <w:rPr>
                <w:rFonts w:hint="eastAsia" w:ascii="宋体" w:hAnsi="宋体" w:eastAsia="宋体" w:cs="宋体"/>
                <w:sz w:val="24"/>
                <w:szCs w:val="24"/>
                <w:lang w:val="en-US" w:eastAsia="zh-CN"/>
              </w:rPr>
              <w:t>国家安全教育</w:t>
            </w:r>
            <w:r>
              <w:rPr>
                <w:rFonts w:hint="eastAsia" w:ascii="宋体" w:hAnsi="宋体" w:eastAsia="宋体" w:cs="宋体"/>
                <w:color w:val="000000" w:themeColor="text1"/>
                <w:sz w:val="24"/>
                <w:szCs w:val="24"/>
                <w:lang w:val="en-US" w:eastAsia="zh-CN"/>
                <w14:textFill>
                  <w14:solidFill>
                    <w14:schemeClr w14:val="tx1"/>
                  </w14:solidFill>
                </w14:textFill>
              </w:rPr>
              <w:t>教学知识点微视频资源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2EDF69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1.视频分辨率：各教学知识点微视频统一使用1920×1080高清分辨率。</w:t>
            </w:r>
          </w:p>
          <w:p w14:paraId="4EE52A6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0892BAC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4D63542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619AD81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依据高等教育出版社出版的《国家安全教育大学生读本》，打造教学知识点微视频，教学知识点微视频资源须从下方30个选题中选择（见五），视频、脚本和解说词不能存在侵犯知识产权的争议，内容不能存在意识形态错误。</w:t>
            </w:r>
          </w:p>
          <w:p w14:paraId="1FF6D1D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以上需提供佐证材料：每个知识点微视频的脚本、视频截图、视频时长截图等方面。</w:t>
            </w:r>
          </w:p>
          <w:p w14:paraId="29ACB1E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p>
          <w:p w14:paraId="003641F3">
            <w:pPr>
              <w:numPr>
                <w:ilvl w:val="0"/>
                <w:numId w:val="0"/>
              </w:numPr>
              <w:jc w:val="left"/>
              <w:rPr>
                <w:rFonts w:hint="eastAsia" w:ascii="宋体" w:hAnsi="宋体" w:cs="宋体"/>
                <w:color w:val="000000"/>
                <w:kern w:val="0"/>
                <w:sz w:val="24"/>
                <w:szCs w:val="24"/>
                <w:lang w:val="en-US" w:eastAsia="zh-CN" w:bidi="ar"/>
              </w:rPr>
            </w:pPr>
            <w:r>
              <w:rPr>
                <w:rFonts w:hint="eastAsia" w:ascii="宋体" w:hAnsi="宋体" w:eastAsia="宋体" w:cs="宋体"/>
                <w:sz w:val="24"/>
                <w:szCs w:val="24"/>
                <w:lang w:val="en-US" w:eastAsia="zh-CN"/>
              </w:rPr>
              <w:t>1.贯彻总体国家安全观的“十个坚持”；2.坚持党对国家安全工作的绝对领导；3.国家安全体系和能力现代化；4.中国特色国家安全道路；5.统筹发展和安全；6.加快构建新安全格局；7.人民安全是国家安全的宗旨；8.新时代人民安全面临的风险挑战；9.维护政治安全；10.新时代政治安全面临的风险挑战；11.保障粮食安全；12.维护经济安全；13.维护军事安全；14.维护科技安全；15.维护文化安全；16.维护社会安全；17.维护海外利益；18.维护新型领域安全；19.传统安全和非传统安全；20.警惕身边间谍，维护国家安全；21.新时代国际安全面临的风险挑战；22.推动树立全球安全观；23.共同构建普遍安全的人类命运共同体；24.维护国土安全；25.维护网络安全；26.维护生态安全；27.维护资源安全；28.维护核安全；29.从问题导向和忧患意识把握新发展理念；30.国家安全，人人有责。</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5063E18">
            <w:pPr>
              <w:jc w:val="center"/>
              <w:rPr>
                <w:rFonts w:hint="eastAsia"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96CE195">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D88AD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sz w:val="21"/>
                <w:szCs w:val="21"/>
                <w:highlight w:val="none"/>
                <w:lang w:val="en-US"/>
              </w:rPr>
            </w:pPr>
          </w:p>
        </w:tc>
      </w:tr>
      <w:tr w14:paraId="7536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74" w:type="dxa"/>
            <w:tcBorders>
              <w:left w:val="single" w:color="auto" w:sz="4" w:space="0"/>
              <w:right w:val="single" w:color="auto" w:sz="4" w:space="0"/>
            </w:tcBorders>
            <w:noWrap w:val="0"/>
            <w:vAlign w:val="center"/>
          </w:tcPr>
          <w:p w14:paraId="1A359CE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27</w:t>
            </w:r>
          </w:p>
        </w:tc>
        <w:tc>
          <w:tcPr>
            <w:tcW w:w="921" w:type="dxa"/>
            <w:tcBorders>
              <w:left w:val="single" w:color="auto" w:sz="4" w:space="0"/>
              <w:right w:val="single" w:color="auto" w:sz="4" w:space="0"/>
            </w:tcBorders>
            <w:noWrap w:val="0"/>
            <w:vAlign w:val="center"/>
          </w:tcPr>
          <w:p w14:paraId="1C8355DF">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FABB753">
            <w:pPr>
              <w:numPr>
                <w:ilvl w:val="0"/>
                <w:numId w:val="0"/>
              </w:numPr>
              <w:ind w:left="0" w:leftChars="0" w:firstLine="0" w:firstLineChars="0"/>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Z201</w:t>
            </w:r>
            <w:r>
              <w:rPr>
                <w:rFonts w:hint="eastAsia" w:ascii="宋体" w:hAnsi="宋体" w:cs="宋体"/>
                <w:color w:val="000000" w:themeColor="text1"/>
                <w:sz w:val="24"/>
                <w:szCs w:val="24"/>
                <w:lang w:val="en-US" w:eastAsia="zh-CN"/>
                <w14:textFill>
                  <w14:solidFill>
                    <w14:schemeClr w14:val="tx1"/>
                  </w14:solidFill>
                </w14:textFill>
              </w:rPr>
              <w:t>0</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2C7F314">
            <w:pPr>
              <w:numPr>
                <w:ilvl w:val="0"/>
                <w:numId w:val="0"/>
              </w:numPr>
              <w:jc w:val="center"/>
              <w:rPr>
                <w:rFonts w:hint="eastAsia" w:ascii="宋体" w:hAnsi="宋体" w:cs="宋体"/>
                <w:color w:val="000000"/>
                <w:kern w:val="0"/>
                <w:sz w:val="24"/>
                <w:szCs w:val="24"/>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马克思主义基本原理</w:t>
            </w:r>
            <w:r>
              <w:rPr>
                <w:rFonts w:hint="eastAsia" w:ascii="宋体" w:hAnsi="宋体" w:cs="宋体"/>
                <w:color w:val="000000" w:themeColor="text1"/>
                <w:sz w:val="24"/>
                <w:szCs w:val="24"/>
                <w:lang w:val="en-US" w:eastAsia="zh-CN"/>
                <w14:textFill>
                  <w14:solidFill>
                    <w14:schemeClr w14:val="tx1"/>
                  </w14:solidFill>
                </w14:textFill>
              </w:rPr>
              <w:t>教学知识点</w:t>
            </w:r>
            <w:r>
              <w:rPr>
                <w:rFonts w:hint="eastAsia" w:ascii="宋体" w:hAnsi="宋体" w:eastAsia="宋体" w:cs="宋体"/>
                <w:color w:val="000000" w:themeColor="text1"/>
                <w:sz w:val="24"/>
                <w:szCs w:val="24"/>
                <w:lang w:val="en-US" w:eastAsia="zh-CN"/>
                <w14:textFill>
                  <w14:solidFill>
                    <w14:schemeClr w14:val="tx1"/>
                  </w14:solidFill>
                </w14:textFill>
              </w:rPr>
              <w:t>微视频资源</w:t>
            </w:r>
          </w:p>
        </w:tc>
        <w:tc>
          <w:tcPr>
            <w:tcW w:w="6865" w:type="dxa"/>
            <w:tcBorders>
              <w:top w:val="single" w:color="auto" w:sz="4" w:space="0"/>
              <w:left w:val="single" w:color="auto" w:sz="4" w:space="0"/>
              <w:bottom w:val="single" w:color="auto" w:sz="4" w:space="0"/>
              <w:right w:val="single" w:color="auto" w:sz="4" w:space="0"/>
            </w:tcBorders>
            <w:noWrap w:val="0"/>
            <w:vAlign w:val="top"/>
          </w:tcPr>
          <w:p w14:paraId="6CAA9D25">
            <w:pPr>
              <w:numPr>
                <w:ilvl w:val="0"/>
                <w:numId w:val="0"/>
              </w:num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一、视频要求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1.视频分辨率：各教学知识点微视频统一使用</w:t>
            </w:r>
            <w:r>
              <w:rPr>
                <w:rFonts w:hint="default" w:ascii="宋体" w:hAnsi="宋体" w:eastAsia="宋体" w:cs="宋体"/>
                <w:color w:val="000000" w:themeColor="text1"/>
                <w:sz w:val="24"/>
                <w:szCs w:val="24"/>
                <w:lang w:val="en-US" w:eastAsia="zh-CN"/>
                <w14:textFill>
                  <w14:solidFill>
                    <w14:schemeClr w14:val="tx1"/>
                  </w14:solidFill>
                </w14:textFill>
              </w:rPr>
              <w:t>1920×1080 高清分辨率</w:t>
            </w:r>
            <w:r>
              <w:rPr>
                <w:rFonts w:hint="eastAsia" w:ascii="宋体" w:hAnsi="宋体" w:eastAsia="宋体" w:cs="宋体"/>
                <w:color w:val="000000" w:themeColor="text1"/>
                <w:sz w:val="24"/>
                <w:szCs w:val="24"/>
                <w:lang w:val="en-US" w:eastAsia="zh-CN"/>
                <w14:textFill>
                  <w14:solidFill>
                    <w14:schemeClr w14:val="tx1"/>
                  </w14:solidFill>
                </w14:textFill>
              </w:rPr>
              <w:t>。</w:t>
            </w:r>
          </w:p>
          <w:p w14:paraId="37FB276D">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2.视频比例：≥16：9。</w:t>
            </w:r>
          </w:p>
          <w:p w14:paraId="0492DE24">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3.视频格式：mp4格式。</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二、音频要求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1.声道：必须是双声道，输出通道为立体声。</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2.声音和画面同步。</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3.声音清晰，无杂音，无干扰，无破音和电流音。伴音清晰、饱满、圆润，无失真、无音量忽大忽小现象。</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三、剪辑要求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剪辑衔接自然，景别丰富、衔接流畅、色彩和曝光统一，无跳跃感。</w:t>
            </w:r>
          </w:p>
          <w:p w14:paraId="1936AF07">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ascii="宋体" w:hAnsi="宋体" w:eastAsia="宋体" w:cs="宋体"/>
                <w:color w:val="000000" w:themeColor="text1"/>
                <w:sz w:val="24"/>
                <w:szCs w:val="24"/>
                <w:lang w:val="en-US" w:eastAsia="zh-CN"/>
                <w14:textFill>
                  <w14:solidFill>
                    <w14:schemeClr w14:val="tx1"/>
                  </w14:solidFill>
                </w14:textFill>
              </w:rPr>
              <w:t>四、内容要求：</w:t>
            </w:r>
          </w:p>
          <w:p w14:paraId="7CB466A6">
            <w:pPr>
              <w:numPr>
                <w:ilvl w:val="0"/>
                <w:numId w:val="0"/>
              </w:num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套教学资源依据2023版马工程教材《马克思主义基本原理》，打造教学知识点微视频，教学知识点微视频资源不少于下方50个选题（见五），每个微视频时长不少于3-4分钟。视频不能从网上下载，需要独立版权的脚本和解说词。</w:t>
            </w:r>
          </w:p>
          <w:p w14:paraId="3885DDB9">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五、微视频资源库需包含以下内容：</w:t>
            </w:r>
          </w:p>
          <w:p w14:paraId="07511F56">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1.马克思主义哲学</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2.世界观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3.哲学的基本问题</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4.唯心主义</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5.一元论和二元论</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6.物质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7.运动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8.意识的起源</w:t>
            </w:r>
          </w:p>
          <w:p w14:paraId="00E1431A">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9.意识的能动作用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10.古代朴素唯物主义</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11.主观能动性和客观规律性的统一</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12.对立统一规律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13.否定之否定规律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14.原因与结果</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15.内容与形式</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16.辩证否定观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17.联系的客观性和普遍性</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18.现实与可能</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19.唯物主义</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20.可知论和不可知论</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21.实践在认识活动中的决定作用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22.实践的三个基本特征</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23.实践形式的多样性</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24.价值的基本特性</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25.真理和价值在实践中的辩证统一</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26.实践是检验真理的唯一标准</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27.自由与必然</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28.经济基础与上层建筑</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29.社会形态</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30.社会存在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31.科学技术在社会发展中的作用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32.人的本质</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33.生产要素</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34.新航路开辟</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35.劳动力成为商品与货币转化为资本</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36.资本的原始积累</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37.对资本主义政治制度的规律性认识</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38.垄断时期的竞争</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39.垄断利润的实质和来源</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40.社会主义取代资本主义仍然是历史发展的必然</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41.马克思将“空想社会主义”变革为“科学社会主义”</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42.马克思主义中国化历程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43.十月革命的胜利与第一个社会主义国家的建立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44.社会主义从一国到多国的发展</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45.科学社会主义的一般原则</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46.如何在两种制度的共存较量中坚定地发展社会主义</w:t>
            </w:r>
          </w:p>
          <w:p w14:paraId="0DCF2AA0">
            <w:pPr>
              <w:numPr>
                <w:ilvl w:val="0"/>
                <w:numId w:val="0"/>
              </w:numPr>
              <w:ind w:left="0" w:leftChars="0" w:firstLine="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47.共产主义社会的基本特征</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48.预见未来社会的方法论原则</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49.共产主义理想一定会实现</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50.远大理想与共同理想</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0663475">
            <w:pPr>
              <w:jc w:val="center"/>
              <w:rPr>
                <w:rFonts w:hint="default"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61DB46A">
            <w:pPr>
              <w:jc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AAC0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r>
      <w:tr w14:paraId="6548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174" w:type="dxa"/>
            <w:tcBorders>
              <w:left w:val="single" w:color="auto" w:sz="4" w:space="0"/>
              <w:right w:val="single" w:color="auto" w:sz="4" w:space="0"/>
            </w:tcBorders>
            <w:noWrap w:val="0"/>
            <w:vAlign w:val="center"/>
          </w:tcPr>
          <w:p w14:paraId="75D5FAE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28</w:t>
            </w:r>
          </w:p>
        </w:tc>
        <w:tc>
          <w:tcPr>
            <w:tcW w:w="921" w:type="dxa"/>
            <w:tcBorders>
              <w:left w:val="single" w:color="auto" w:sz="4" w:space="0"/>
              <w:right w:val="single" w:color="auto" w:sz="4" w:space="0"/>
            </w:tcBorders>
            <w:noWrap w:val="0"/>
            <w:vAlign w:val="center"/>
          </w:tcPr>
          <w:p w14:paraId="6A356E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1D864D8">
            <w:pPr>
              <w:numPr>
                <w:ilvl w:val="0"/>
                <w:numId w:val="0"/>
              </w:numPr>
              <w:ind w:left="0" w:leftChars="0" w:firstLine="0" w:firstLineChars="0"/>
              <w:jc w:val="center"/>
              <w:rPr>
                <w:rFonts w:hint="eastAsia" w:ascii="宋体" w:hAnsi="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Z201</w:t>
            </w:r>
            <w:r>
              <w:rPr>
                <w:rFonts w:hint="eastAsia" w:ascii="宋体" w:hAnsi="宋体" w:cs="宋体"/>
                <w:color w:val="000000" w:themeColor="text1"/>
                <w:sz w:val="24"/>
                <w:szCs w:val="24"/>
                <w:lang w:val="en-US" w:eastAsia="zh-CN"/>
                <w14:textFill>
                  <w14:solidFill>
                    <w14:schemeClr w14:val="tx1"/>
                  </w14:solidFill>
                </w14:textFill>
              </w:rPr>
              <w:t>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22D99361">
            <w:pPr>
              <w:numPr>
                <w:ilvl w:val="0"/>
                <w:numId w:val="0"/>
              </w:numPr>
              <w:ind w:left="0" w:leftChars="0" w:firstLine="0" w:firstLineChars="0"/>
              <w:jc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习近平新时代中国特色社会主义思想在安徽的践行成就主题系列微视频资源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A53238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1.视频分辨率：统一使用1920×1080 高清分辨率。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2.视频比例：≥16：9。</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二、音频要求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三、剪辑要求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6976F76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★四、内容需求</w:t>
            </w:r>
          </w:p>
          <w:p w14:paraId="2FD0415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视频、脚本和解说词不能存在侵犯知识产权的争议，内容不能存在意识形态错误。</w:t>
            </w:r>
          </w:p>
          <w:p w14:paraId="179897B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该主题微视频资源库至少需包括以下八个方面：</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1.安徽的科技创新</w:t>
            </w:r>
          </w:p>
          <w:p w14:paraId="7BA1484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2.安徽的产业蝶变</w:t>
            </w:r>
          </w:p>
          <w:p w14:paraId="00B7D8A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3.安徽的粮食生产</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4.安徽的文化传承</w:t>
            </w:r>
          </w:p>
          <w:p w14:paraId="7F1044A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5.安徽的脱贫攻坚</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6.安徽的基建发展</w:t>
            </w:r>
          </w:p>
          <w:p w14:paraId="15D1E08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7.安徽的生态建设</w:t>
            </w:r>
          </w:p>
          <w:p w14:paraId="5D4ECA4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8.安徽的民生福祉</w:t>
            </w:r>
          </w:p>
          <w:p w14:paraId="09588149">
            <w:pPr>
              <w:numPr>
                <w:ilvl w:val="0"/>
                <w:numId w:val="0"/>
              </w:numPr>
              <w:ind w:left="0" w:leftChars="0" w:firstLine="0" w:firstLineChars="0"/>
              <w:jc w:val="left"/>
              <w:rPr>
                <w:rFonts w:hint="eastAsia" w:ascii="宋体" w:hAnsi="宋体" w:cs="宋体"/>
                <w:color w:val="000000"/>
                <w:kern w:val="0"/>
                <w:sz w:val="24"/>
                <w:szCs w:val="24"/>
                <w:lang w:val="en-US" w:eastAsia="zh-CN" w:bidi="ar"/>
              </w:rPr>
            </w:pPr>
            <w:r>
              <w:rPr>
                <w:rFonts w:hint="eastAsia" w:ascii="宋体" w:hAnsi="宋体" w:eastAsia="宋体" w:cs="宋体"/>
                <w:sz w:val="24"/>
                <w:szCs w:val="24"/>
                <w:lang w:val="en-US" w:eastAsia="zh-CN"/>
              </w:rPr>
              <w:t>以上需提供佐证材料：每个内容的微视频脚本、视频截图、视频时长截图等方面。</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4606231">
            <w:pPr>
              <w:jc w:val="center"/>
              <w:rPr>
                <w:rFonts w:hint="eastAsia"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C719833">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3126C7">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6B46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74" w:type="dxa"/>
            <w:tcBorders>
              <w:left w:val="single" w:color="auto" w:sz="4" w:space="0"/>
              <w:right w:val="single" w:color="auto" w:sz="4" w:space="0"/>
            </w:tcBorders>
            <w:noWrap w:val="0"/>
            <w:vAlign w:val="center"/>
          </w:tcPr>
          <w:p w14:paraId="0BEAE97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29</w:t>
            </w:r>
          </w:p>
        </w:tc>
        <w:tc>
          <w:tcPr>
            <w:tcW w:w="921" w:type="dxa"/>
            <w:tcBorders>
              <w:left w:val="single" w:color="auto" w:sz="4" w:space="0"/>
              <w:right w:val="single" w:color="auto" w:sz="4" w:space="0"/>
            </w:tcBorders>
            <w:noWrap w:val="0"/>
            <w:vAlign w:val="center"/>
          </w:tcPr>
          <w:p w14:paraId="0C4141E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E678421">
            <w:pPr>
              <w:numPr>
                <w:ilvl w:val="0"/>
                <w:numId w:val="0"/>
              </w:numPr>
              <w:ind w:left="0" w:leftChars="0" w:firstLine="0" w:firstLineChars="0"/>
              <w:jc w:val="center"/>
              <w:rPr>
                <w:rFonts w:hint="eastAsia" w:ascii="宋体" w:hAnsi="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CDEBD48">
            <w:pPr>
              <w:numPr>
                <w:ilvl w:val="0"/>
                <w:numId w:val="0"/>
              </w:numPr>
              <w:ind w:left="0" w:leftChars="0" w:firstLine="0" w:firstLineChars="0"/>
              <w:jc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“习近平的青年观”知识点微视频资源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C8F77A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1.视频分辨率：视频统一使用1920×1080 高清分辨率。</w:t>
            </w:r>
          </w:p>
          <w:p w14:paraId="563B42C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1184B89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6279A19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该微视频资源须从以下16个主题中选择，每个微视频时长2-5分钟。视频、脚本和解说词不能存在侵犯知识产权的争议，内容不能存在意识形态错误。</w:t>
            </w:r>
          </w:p>
          <w:p w14:paraId="0FCB4E4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1.“我国经济发展要突破瓶颈、解决深层次矛盾和问题，根本出路在于创新，关键是要靠科技力量”----习近平总书记考察中南大学时强调（2013年11月4日）</w:t>
            </w:r>
          </w:p>
          <w:p w14:paraId="60BC67E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2.“人生的扣子从一开始就要扣好”----习近平总书记考察北京大学时嘱咐大学生（2014年5月4日）</w:t>
            </w:r>
          </w:p>
          <w:p w14:paraId="729F66B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3.“要做有理想信念、有道德情操、有扎实学识、有仁爱之心的好老师”----习近平总书记考察北京师范大学时指出（2014年9月9日）</w:t>
            </w:r>
          </w:p>
          <w:p w14:paraId="6F64F9F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4.做“六有”大学生——习近平总书记考察中国科学技术大学时勉励大学生（2016年4月26日）</w:t>
            </w:r>
          </w:p>
          <w:p w14:paraId="41A2721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5.“广大青年要立志做大事，不要立志做大官”----习近平总书记考察中国政法大学时勉励大学生（2017年5月3日）</w:t>
            </w:r>
          </w:p>
          <w:p w14:paraId="47FE2A8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6.“为什么要学习马克思主义”----习近平总书记在北京大学考察时告诉大学生（2018年5月2日）</w:t>
            </w:r>
          </w:p>
          <w:p w14:paraId="5E904E0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7.“把小我融入大我”----习近平总书记考察南开大学时要求大学生（2019年1月17日）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8.“立大志、明大德、成大才、担大任”----习近平总书记考察清华大学时鼓励大学生（2021年4月19日）</w:t>
            </w:r>
          </w:p>
          <w:p w14:paraId="1A9C29C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9.“立志民族复兴，不负韶华，不负时代，不负人民”----习近平总书记考察中国人民大学时希望大学生（2022年4月25日）</w:t>
            </w:r>
          </w:p>
          <w:p w14:paraId="781BAC1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10.“大学生就业要怀着一颗平实之心，综合考虑自身条件和社会需求，防止高不成、低不就”----习近平总书记考察宜宾学院时教诲大学生（2022年6月8日）</w:t>
            </w:r>
          </w:p>
          <w:p w14:paraId="6CB43F0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11.“教育引导学生明德知耻，树牢社会主义核心价值观，立报国强国大志向”----习近平总书记考察湖南第一师范学院</w:t>
            </w:r>
            <w:r>
              <w:rPr>
                <w:rFonts w:hint="eastAsia" w:ascii="宋体" w:hAnsi="宋体" w:cs="宋体"/>
                <w:sz w:val="24"/>
                <w:szCs w:val="24"/>
                <w:lang w:val="en-US" w:eastAsia="zh-CN"/>
              </w:rPr>
              <w:t>时</w:t>
            </w:r>
            <w:r>
              <w:rPr>
                <w:rFonts w:hint="eastAsia" w:ascii="宋体" w:hAnsi="宋体" w:eastAsia="宋体" w:cs="宋体"/>
                <w:sz w:val="24"/>
                <w:szCs w:val="24"/>
                <w:lang w:val="en-US" w:eastAsia="zh-CN"/>
              </w:rPr>
              <w:t>强调（2024年3月18日）</w:t>
            </w:r>
          </w:p>
          <w:p w14:paraId="0F7291D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12.“在中国式现代化建设中挺膺担当”----习近平总书记在《求是》杂志上发文激励新时代青年（2025年5月1日）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13.“我们的好校长”----习近平总书记曾兼任闽江职业大学校长6年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14.习近平总书记寄语职业教育</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15.“我人生第一步所学到的都是在梁家河”——习近平的知青岁月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16.“青春是用来奋斗的”——从梁家河感悟习近平总书记的青春观</w:t>
            </w:r>
          </w:p>
          <w:p w14:paraId="70C8C6D9">
            <w:pPr>
              <w:numPr>
                <w:ilvl w:val="0"/>
                <w:numId w:val="0"/>
              </w:numPr>
              <w:ind w:left="0" w:leftChars="0" w:firstLine="0" w:firstLineChars="0"/>
              <w:jc w:val="left"/>
              <w:rPr>
                <w:rFonts w:hint="eastAsia" w:ascii="宋体" w:hAnsi="宋体" w:cs="宋体"/>
                <w:color w:val="000000"/>
                <w:kern w:val="0"/>
                <w:sz w:val="24"/>
                <w:szCs w:val="24"/>
                <w:lang w:val="en-US" w:eastAsia="zh-CN" w:bidi="ar"/>
              </w:rPr>
            </w:pPr>
            <w:r>
              <w:rPr>
                <w:rFonts w:hint="eastAsia" w:ascii="宋体" w:hAnsi="宋体" w:eastAsia="宋体" w:cs="宋体"/>
                <w:sz w:val="24"/>
                <w:szCs w:val="24"/>
                <w:lang w:val="en-US" w:eastAsia="zh-CN"/>
              </w:rPr>
              <w:t>以上需提供佐证材料：每个微视频的脚本、视频截图、视频时长截图等方面。</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A031D8B">
            <w:pPr>
              <w:jc w:val="center"/>
              <w:rPr>
                <w:rFonts w:hint="eastAsia"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D1E31D6">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A51292">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 w:val="21"/>
                <w:szCs w:val="21"/>
                <w:highlight w:val="none"/>
                <w:lang w:val="en-US" w:eastAsia="zh-CN"/>
              </w:rPr>
            </w:pPr>
          </w:p>
          <w:p w14:paraId="27A0612B">
            <w:pPr>
              <w:bidi w:val="0"/>
              <w:ind w:firstLine="291" w:firstLineChars="0"/>
              <w:jc w:val="left"/>
              <w:rPr>
                <w:rFonts w:hint="default" w:ascii="Times New Roman" w:hAnsi="Times New Roman" w:eastAsia="宋体" w:cs="Times New Roman"/>
                <w:kern w:val="2"/>
                <w:sz w:val="28"/>
                <w:lang w:val="en-US" w:eastAsia="zh-CN" w:bidi="ar-SA"/>
              </w:rPr>
            </w:pPr>
          </w:p>
        </w:tc>
      </w:tr>
      <w:tr w14:paraId="5F78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74" w:type="dxa"/>
            <w:tcBorders>
              <w:left w:val="single" w:color="auto" w:sz="4" w:space="0"/>
              <w:right w:val="single" w:color="auto" w:sz="4" w:space="0"/>
            </w:tcBorders>
            <w:shd w:val="clear" w:color="auto" w:fill="auto"/>
            <w:noWrap w:val="0"/>
            <w:vAlign w:val="center"/>
          </w:tcPr>
          <w:p w14:paraId="16486FC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30</w:t>
            </w:r>
          </w:p>
        </w:tc>
        <w:tc>
          <w:tcPr>
            <w:tcW w:w="921" w:type="dxa"/>
            <w:tcBorders>
              <w:left w:val="single" w:color="auto" w:sz="4" w:space="0"/>
              <w:right w:val="single" w:color="auto" w:sz="4" w:space="0"/>
            </w:tcBorders>
            <w:shd w:val="clear" w:color="auto" w:fill="auto"/>
            <w:noWrap w:val="0"/>
            <w:vAlign w:val="center"/>
          </w:tcPr>
          <w:p w14:paraId="6579263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02EDFB">
            <w:pPr>
              <w:numPr>
                <w:ilvl w:val="0"/>
                <w:numId w:val="0"/>
              </w:numPr>
              <w:ind w:left="0" w:leftChars="0" w:firstLine="0" w:firstLineChars="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6DAD59B4">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sz w:val="24"/>
                <w:szCs w:val="24"/>
                <w:lang w:val="en-US" w:eastAsia="zh-CN"/>
              </w:rPr>
              <w:t>“</w:t>
            </w:r>
            <w:r>
              <w:rPr>
                <w:rFonts w:hint="eastAsia" w:ascii="宋体" w:hAnsi="宋体" w:eastAsia="宋体" w:cs="宋体"/>
                <w:sz w:val="24"/>
                <w:szCs w:val="24"/>
                <w:lang w:val="en-US" w:eastAsia="zh-CN"/>
              </w:rPr>
              <w:t>脱贫攻坚</w:t>
            </w:r>
            <w:r>
              <w:rPr>
                <w:rFonts w:hint="eastAsia" w:ascii="宋体" w:hAnsi="宋体" w:cs="宋体"/>
                <w:sz w:val="24"/>
                <w:szCs w:val="24"/>
                <w:lang w:val="en-US" w:eastAsia="zh-CN"/>
              </w:rPr>
              <w:t>”主题</w:t>
            </w:r>
            <w:r>
              <w:rPr>
                <w:rFonts w:hint="eastAsia" w:ascii="宋体" w:hAnsi="宋体" w:eastAsia="宋体" w:cs="宋体"/>
                <w:color w:val="000000" w:themeColor="text1"/>
                <w:sz w:val="24"/>
                <w:szCs w:val="24"/>
                <w:lang w:val="en-US" w:eastAsia="zh-CN"/>
                <w14:textFill>
                  <w14:solidFill>
                    <w14:schemeClr w14:val="tx1"/>
                  </w14:solidFill>
                </w14:textFill>
              </w:rPr>
              <w:t>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5D254B2">
            <w:pPr>
              <w:numPr>
                <w:ilvl w:val="0"/>
                <w:numId w:val="1"/>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1.视频分辨率：统一使用</w:t>
            </w:r>
            <w:r>
              <w:rPr>
                <w:rFonts w:hint="default" w:ascii="宋体" w:hAnsi="宋体" w:eastAsia="宋体" w:cs="宋体"/>
                <w:sz w:val="24"/>
                <w:szCs w:val="24"/>
                <w:lang w:val="en-US" w:eastAsia="zh-CN"/>
              </w:rPr>
              <w:t>1920×1080 高清分辨率</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2.视频比例：≥16：9。</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二、音频要求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三、剪辑要求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四、选题需求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以“脱贫攻坚”为主题制作微视频，微视频须从下方27个选题选择，其中包括12个选题视频和15个人物故事视频，每个微视频时长不少于2-3分钟。视频不能从网上下载，需要独立版权的脚本和解说词。</w:t>
            </w:r>
          </w:p>
          <w:p w14:paraId="04778B9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（一）12个选题视频</w:t>
            </w:r>
          </w:p>
          <w:p w14:paraId="64BDA90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1.小康是中华民族的千年</w:t>
            </w:r>
            <w:r>
              <w:rPr>
                <w:rFonts w:hint="default" w:ascii="宋体" w:hAnsi="宋体" w:eastAsia="宋体" w:cs="宋体"/>
                <w:sz w:val="24"/>
                <w:szCs w:val="24"/>
                <w:lang w:val="en-US" w:eastAsia="zh-CN"/>
              </w:rPr>
              <w:t>梦想和夙愿</w:t>
            </w:r>
          </w:p>
          <w:p w14:paraId="0BAC50F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2.新中国成立后的扶贫历程</w:t>
            </w:r>
          </w:p>
          <w:p w14:paraId="766B0EB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3.吹响脱贫攻坚的“冲锋号”</w:t>
            </w:r>
          </w:p>
          <w:p w14:paraId="2B2B99B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4.精准扶贫“十六字”方针</w:t>
            </w:r>
          </w:p>
          <w:p w14:paraId="5173DD7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5.习近平总书记的扶贫足迹</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6.点燃人才引擎，赋能脱贫攻坚</w:t>
            </w:r>
          </w:p>
          <w:p w14:paraId="11E0774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7.推动乡村产业升级转变</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8.推进易地扶贫搬迁</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9.构建防范返贫长效机制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10.中国减贫经验为全球贡献中国智慧和方案</w:t>
            </w:r>
          </w:p>
          <w:p w14:paraId="1F5FBC0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11.新时代脱贫攻坚的伟大成就</w:t>
            </w:r>
          </w:p>
          <w:p w14:paraId="519E58F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12.全面建成小康社会</w:t>
            </w:r>
          </w:p>
          <w:p w14:paraId="29EB6B2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（二）15个人物故事视频</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1.黄文秀2.张小娟3.张桂梅4.李保国5.黄大发6.廷·巴特尔7.石光银8.王有德9.毛相林10.白晶莹11.刘虎12.李玉13.赵亚夫14.姜仕坤15.夏森</w:t>
            </w:r>
          </w:p>
          <w:p w14:paraId="0670505C">
            <w:pPr>
              <w:numPr>
                <w:ilvl w:val="0"/>
                <w:numId w:val="0"/>
              </w:numPr>
              <w:ind w:left="0" w:leftChars="0" w:firstLine="0" w:firstLineChars="0"/>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lang w:val="en-US" w:eastAsia="zh-CN"/>
              </w:rPr>
              <w:t>以上需提供佐证材料：每个微视频的脚本、视频截图、视频时长截图等方面。</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0CB8715">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789B76B">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167CFE">
            <w:pPr>
              <w:bidi w:val="0"/>
              <w:ind w:firstLine="291" w:firstLineChars="0"/>
              <w:jc w:val="left"/>
              <w:rPr>
                <w:rFonts w:hint="default" w:ascii="Times New Roman" w:hAnsi="Times New Roman" w:eastAsia="宋体" w:cs="Times New Roman"/>
                <w:kern w:val="2"/>
                <w:sz w:val="28"/>
                <w:lang w:val="en-US" w:eastAsia="zh-CN" w:bidi="ar-SA"/>
              </w:rPr>
            </w:pPr>
          </w:p>
        </w:tc>
      </w:tr>
      <w:tr w14:paraId="2A8CF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74" w:type="dxa"/>
            <w:tcBorders>
              <w:left w:val="single" w:color="auto" w:sz="4" w:space="0"/>
              <w:right w:val="single" w:color="auto" w:sz="4" w:space="0"/>
            </w:tcBorders>
            <w:shd w:val="clear" w:color="auto" w:fill="auto"/>
            <w:noWrap w:val="0"/>
            <w:vAlign w:val="center"/>
          </w:tcPr>
          <w:p w14:paraId="1BC44CD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31</w:t>
            </w:r>
          </w:p>
        </w:tc>
        <w:tc>
          <w:tcPr>
            <w:tcW w:w="921" w:type="dxa"/>
            <w:tcBorders>
              <w:left w:val="single" w:color="auto" w:sz="4" w:space="0"/>
              <w:right w:val="single" w:color="auto" w:sz="4" w:space="0"/>
            </w:tcBorders>
            <w:shd w:val="clear" w:color="auto" w:fill="auto"/>
            <w:noWrap w:val="0"/>
            <w:vAlign w:val="center"/>
          </w:tcPr>
          <w:p w14:paraId="582E388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24EF90">
            <w:pPr>
              <w:numPr>
                <w:ilvl w:val="0"/>
                <w:numId w:val="0"/>
              </w:numPr>
              <w:ind w:left="0" w:leftChars="0" w:firstLine="0" w:firstLineChars="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38A472">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“墨子号”量子通信卫星</w:t>
            </w:r>
          </w:p>
          <w:p w14:paraId="2E2A5A17">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模型场景学习视频资源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D01E15">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lang w:val="en-US" w:eastAsia="zh-CN"/>
              </w:rPr>
              <w:t>展示中国科学技术大学潘建伟团队“墨子号”量子科学实验卫星模型，体现安徽科技创新成果不少于2个视频资源。</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B8D93D">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BB81ECA">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81644E">
            <w:pPr>
              <w:bidi w:val="0"/>
              <w:ind w:firstLine="291" w:firstLineChars="0"/>
              <w:jc w:val="left"/>
              <w:rPr>
                <w:rFonts w:hint="default" w:ascii="Times New Roman" w:hAnsi="Times New Roman" w:eastAsia="宋体" w:cs="Times New Roman"/>
                <w:kern w:val="2"/>
                <w:sz w:val="28"/>
                <w:lang w:val="en-US" w:eastAsia="zh-CN" w:bidi="ar-SA"/>
              </w:rPr>
            </w:pPr>
          </w:p>
        </w:tc>
      </w:tr>
      <w:tr w14:paraId="77A5D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74" w:type="dxa"/>
            <w:tcBorders>
              <w:left w:val="single" w:color="auto" w:sz="4" w:space="0"/>
              <w:right w:val="single" w:color="auto" w:sz="4" w:space="0"/>
            </w:tcBorders>
            <w:shd w:val="clear" w:color="auto" w:fill="auto"/>
            <w:noWrap w:val="0"/>
            <w:vAlign w:val="center"/>
          </w:tcPr>
          <w:p w14:paraId="117E5A7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32</w:t>
            </w:r>
          </w:p>
        </w:tc>
        <w:tc>
          <w:tcPr>
            <w:tcW w:w="921" w:type="dxa"/>
            <w:tcBorders>
              <w:left w:val="single" w:color="auto" w:sz="4" w:space="0"/>
              <w:right w:val="single" w:color="auto" w:sz="4" w:space="0"/>
            </w:tcBorders>
            <w:shd w:val="clear" w:color="auto" w:fill="auto"/>
            <w:noWrap w:val="0"/>
            <w:vAlign w:val="center"/>
          </w:tcPr>
          <w:p w14:paraId="5949807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F2AE0F">
            <w:pPr>
              <w:numPr>
                <w:ilvl w:val="0"/>
                <w:numId w:val="0"/>
              </w:numPr>
              <w:ind w:left="0" w:leftChars="0" w:firstLine="0" w:firstLineChars="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66EB8D">
            <w:pPr>
              <w:numPr>
                <w:ilvl w:val="0"/>
                <w:numId w:val="0"/>
              </w:num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思想道德与法治教学知识点微视频资源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BD2C547">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1.视频分辨率：各教学知识点微视频统一使用</w:t>
            </w:r>
            <w:r>
              <w:rPr>
                <w:rFonts w:hint="default" w:ascii="宋体" w:hAnsi="宋体" w:eastAsia="宋体" w:cs="宋体"/>
                <w:sz w:val="24"/>
                <w:szCs w:val="24"/>
                <w:lang w:val="en-US" w:eastAsia="zh-CN"/>
              </w:rPr>
              <w:t>1920×1080 高清分辨率</w:t>
            </w:r>
            <w:r>
              <w:rPr>
                <w:rFonts w:hint="eastAsia" w:ascii="宋体" w:hAnsi="宋体" w:eastAsia="宋体" w:cs="宋体"/>
                <w:sz w:val="24"/>
                <w:szCs w:val="24"/>
                <w:lang w:val="en-US" w:eastAsia="zh-CN"/>
              </w:rPr>
              <w:t>。</w:t>
            </w:r>
          </w:p>
          <w:p w14:paraId="3344D49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797FFDC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剪辑衔接自然，景别丰富、衔接流畅、色彩和曝光统一，无跳跃感。</w:t>
            </w:r>
          </w:p>
          <w:p w14:paraId="38AEC0D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p>
          <w:p w14:paraId="31E05CD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套教学资源依据2023版马工程教材《思想道德与法治》，打造教学知识点微视频，教学知识点微视频资源须从下方70个选题中选择（见五），每个微视频时长不少于3-4分钟。视频不能从网上下载，需要独立版权的脚本和解说词。</w:t>
            </w:r>
          </w:p>
          <w:p w14:paraId="4B3BE3B6">
            <w:pPr>
              <w:numPr>
                <w:ilvl w:val="0"/>
                <w:numId w:val="0"/>
              </w:numPr>
              <w:jc w:val="left"/>
              <w:rPr>
                <w:rFonts w:hint="default" w:ascii="宋体" w:hAnsi="宋体" w:eastAsia="宋体" w:cs="宋体"/>
                <w:b/>
                <w:bCs/>
                <w:color w:val="FF0000"/>
                <w:sz w:val="24"/>
                <w:szCs w:val="24"/>
                <w:lang w:val="en-US" w:eastAsia="zh-CN"/>
              </w:rPr>
            </w:pPr>
            <w:r>
              <w:rPr>
                <w:rFonts w:hint="eastAsia" w:ascii="宋体" w:hAnsi="宋体" w:cs="宋体"/>
                <w:bCs/>
                <w:color w:val="000000"/>
                <w:sz w:val="24"/>
              </w:rPr>
              <w:t>★</w:t>
            </w:r>
            <w:r>
              <w:rPr>
                <w:rFonts w:hint="eastAsia" w:ascii="宋体" w:hAnsi="宋体" w:eastAsia="宋体" w:cs="宋体"/>
                <w:sz w:val="24"/>
                <w:szCs w:val="24"/>
                <w:lang w:val="en-US" w:eastAsia="zh-CN"/>
              </w:rPr>
              <w:t>能响应21个（30%），并提供不少于21个知识点微视频的脚本，且满足现场随机抽取2-3个成品视频进行演示。</w:t>
            </w:r>
          </w:p>
          <w:p w14:paraId="10DEE84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五、微视频资源选题</w:t>
            </w:r>
          </w:p>
          <w:p w14:paraId="5C71D15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1.新时代呼唤新担当</w:t>
            </w:r>
          </w:p>
          <w:p w14:paraId="250B30C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2.德法兼修的人生必修课  </w:t>
            </w:r>
          </w:p>
          <w:p w14:paraId="6E2A258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3.青春与时代同频共振</w:t>
            </w:r>
          </w:p>
          <w:p w14:paraId="45F7F6B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4.把握好人生“总开关”</w:t>
            </w:r>
          </w:p>
          <w:p w14:paraId="25FD4B1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5.走出“精致利己主义”误区</w:t>
            </w:r>
          </w:p>
          <w:p w14:paraId="53115A0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6.挫折是成长的阶梯  </w:t>
            </w:r>
          </w:p>
          <w:p w14:paraId="599287D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7.从“小我”到“大我”的升华</w:t>
            </w:r>
          </w:p>
          <w:p w14:paraId="6E25AAF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8.个人与社会的辩证统一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9.人的一生应该怎样度过</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10.什么样的人生追求是高尚的</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11.人生出彩三要素</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12.理想信念</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13.为什么要信仰马克思主义？</w:t>
            </w:r>
          </w:p>
          <w:p w14:paraId="6A93DDC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14.构建匹配当下的精神文明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15.幸福是奋斗出来的</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16.理想与现实的对视</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17.志存高远 逐梦不息</w:t>
            </w:r>
          </w:p>
          <w:p w14:paraId="05498D9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18.拒绝“躺平”的人生  </w:t>
            </w:r>
          </w:p>
          <w:p w14:paraId="554B34F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19.传承红色基因  </w:t>
            </w:r>
          </w:p>
          <w:p w14:paraId="4BCD9A2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20.中国梦里的青春担当  </w:t>
            </w:r>
          </w:p>
          <w:p w14:paraId="7684E65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21.中国精神</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22.做人，贵在有精神</w:t>
            </w:r>
          </w:p>
          <w:p w14:paraId="17A5BAE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23.伟大民族精神的内涵</w:t>
            </w:r>
          </w:p>
          <w:p w14:paraId="6FACF5A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24.伟大建党精神的教诲</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25.爱国是青春最亮的底色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26.什么是真正的爱国</w:t>
            </w:r>
          </w:p>
          <w:p w14:paraId="5D5FE1E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27.工匠精神的时代价值  </w:t>
            </w:r>
          </w:p>
          <w:p w14:paraId="60EEC16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28.做中华文化传薪人  </w:t>
            </w:r>
          </w:p>
          <w:p w14:paraId="6D9528D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29.团结奋斗向未来 </w:t>
            </w:r>
          </w:p>
          <w:p w14:paraId="31B02F2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30.百年五四史，满腔爱国情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31.一国两制：“一国”在前，“两制”在后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32.用改革创新点亮青春的人们</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33.新时代中国青年的“创新”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34.解读社会主义核心价值观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35.为社会主义核心价值观点赞</w:t>
            </w:r>
          </w:p>
          <w:p w14:paraId="2821E93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36.自由与规矩的辩证法  </w:t>
            </w:r>
          </w:p>
          <w:p w14:paraId="30565BA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37.平等是社会的温度计</w:t>
            </w:r>
          </w:p>
          <w:p w14:paraId="7A5AA3D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38.诚信是立身之本  </w:t>
            </w:r>
          </w:p>
          <w:p w14:paraId="52E0BA7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39. 友善传递正能量 </w:t>
            </w:r>
          </w:p>
          <w:p w14:paraId="7029785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40.网络时代的价值坚守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41.撤侨——祖国接你回家</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42.价值观自信，底气从何而来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43.勤学 修德 明辨 笃实</w:t>
            </w:r>
          </w:p>
          <w:p w14:paraId="6D44018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44.扣好人生第一粒扣子</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45.探求道德</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46.假如没有道德，人生将会怎样</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47.解析道德绑架</w:t>
            </w:r>
          </w:p>
          <w:p w14:paraId="715B1837">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48.中华传统美德的时代价值</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49.忆红色故事，悟革命道德</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50.遵守社会公德</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51.坚守职业道德 铸造工匠精神</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52.传承好家风</w:t>
            </w:r>
          </w:p>
          <w:p w14:paraId="401B6413">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53.勤俭节约永不过时 </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54.人无德不立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55.德行天下，看道德模范</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56.以道德力量铸民族之魂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57.法律与你我一生相伴</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58.解读中国特色社会主义法治体系</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59.学习我国实体法律部门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60.学习总书记的文章 读懂全面依法治国</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61.“五个坚持”是中国特色社会主义法治道路的核心原则</w:t>
            </w:r>
          </w:p>
          <w:p w14:paraId="3BCC9310">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62.法律是成文的道德 道德是内心的法律</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63.了解宪法，维护宪法权威</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64.我国宪法的产生和发展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65.为什么说“党大还是法大”是个伪命题</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66.法治思维是一种智慧</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67.敬畏法律，坚守底线</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68.校园违法案件警示录</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69.法律中的权利与义务</w:t>
            </w:r>
          </w:p>
          <w:p w14:paraId="30824C52">
            <w:pPr>
              <w:numPr>
                <w:ilvl w:val="0"/>
                <w:numId w:val="0"/>
              </w:numPr>
              <w:ind w:left="0" w:leftChars="0" w:firstLine="0" w:firstLineChars="0"/>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lang w:val="en-US" w:eastAsia="zh-CN"/>
              </w:rPr>
              <w:t xml:space="preserve">70.校园贷的法治警示 </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026BF2">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E8939F9">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592604">
            <w:pPr>
              <w:bidi w:val="0"/>
              <w:ind w:firstLine="291" w:firstLineChars="0"/>
              <w:jc w:val="left"/>
              <w:rPr>
                <w:rFonts w:hint="default" w:ascii="Times New Roman" w:hAnsi="Times New Roman" w:eastAsia="宋体" w:cs="Times New Roman"/>
                <w:kern w:val="2"/>
                <w:sz w:val="28"/>
                <w:lang w:val="en-US" w:eastAsia="zh-CN" w:bidi="ar-SA"/>
              </w:rPr>
            </w:pPr>
          </w:p>
        </w:tc>
      </w:tr>
      <w:tr w14:paraId="06B9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74" w:type="dxa"/>
            <w:tcBorders>
              <w:left w:val="single" w:color="auto" w:sz="4" w:space="0"/>
              <w:right w:val="single" w:color="auto" w:sz="4" w:space="0"/>
            </w:tcBorders>
            <w:shd w:val="clear" w:color="auto" w:fill="auto"/>
            <w:noWrap w:val="0"/>
            <w:vAlign w:val="center"/>
          </w:tcPr>
          <w:p w14:paraId="4A62F28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33</w:t>
            </w:r>
          </w:p>
        </w:tc>
        <w:tc>
          <w:tcPr>
            <w:tcW w:w="921" w:type="dxa"/>
            <w:tcBorders>
              <w:left w:val="single" w:color="auto" w:sz="4" w:space="0"/>
              <w:right w:val="single" w:color="auto" w:sz="4" w:space="0"/>
            </w:tcBorders>
            <w:shd w:val="clear" w:color="auto" w:fill="auto"/>
            <w:noWrap w:val="0"/>
            <w:vAlign w:val="center"/>
          </w:tcPr>
          <w:p w14:paraId="45BBF41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729D65">
            <w:pPr>
              <w:numPr>
                <w:ilvl w:val="0"/>
                <w:numId w:val="0"/>
              </w:numPr>
              <w:ind w:left="0" w:leftChars="0" w:firstLine="0" w:firstLineChars="0"/>
              <w:jc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F0DC9D">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中华优秀传统文化教学知识点微视频资源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729C3F8">
            <w:pPr>
              <w:numPr>
                <w:ilvl w:val="0"/>
                <w:numId w:val="0"/>
              </w:num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一、视频要求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1.视频分辨率：各教学知识点微视频统一使用</w:t>
            </w:r>
            <w:r>
              <w:rPr>
                <w:rFonts w:hint="default" w:ascii="宋体" w:hAnsi="宋体" w:eastAsia="宋体" w:cs="宋体"/>
                <w:color w:val="000000" w:themeColor="text1"/>
                <w:sz w:val="24"/>
                <w:szCs w:val="24"/>
                <w:lang w:val="en-US" w:eastAsia="zh-CN"/>
                <w14:textFill>
                  <w14:solidFill>
                    <w14:schemeClr w14:val="tx1"/>
                  </w14:solidFill>
                </w14:textFill>
              </w:rPr>
              <w:t>1920×1080 高清分辨率</w:t>
            </w:r>
            <w:r>
              <w:rPr>
                <w:rFonts w:hint="eastAsia" w:ascii="宋体" w:hAnsi="宋体" w:eastAsia="宋体" w:cs="宋体"/>
                <w:color w:val="000000" w:themeColor="text1"/>
                <w:sz w:val="24"/>
                <w:szCs w:val="24"/>
                <w:lang w:val="en-US" w:eastAsia="zh-CN"/>
                <w14:textFill>
                  <w14:solidFill>
                    <w14:schemeClr w14:val="tx1"/>
                  </w14:solidFill>
                </w14:textFill>
              </w:rPr>
              <w:t>。</w:t>
            </w:r>
          </w:p>
          <w:p w14:paraId="6BB2840D">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2.视频比例：≥16：9。</w:t>
            </w:r>
          </w:p>
          <w:p w14:paraId="79E934C9">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3.视频格式：mp4格式。</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二、音频要求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1.声道：必须是双声道，输出通道为立体声。</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2.声音和画面同步。</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3.声音清晰，无杂音，无干扰，无破音和电流音。伴音清晰、饱满、圆润，无失真、无音量忽大忽小现象。</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三、剪辑要求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剪辑衔接自然，景别丰富、衔接流畅、色彩和曝光统一，无跳跃感。</w:t>
            </w:r>
          </w:p>
          <w:p w14:paraId="056217B3">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四、内容要求：</w:t>
            </w:r>
          </w:p>
          <w:p w14:paraId="0BF19974">
            <w:pPr>
              <w:numPr>
                <w:ilvl w:val="0"/>
                <w:numId w:val="0"/>
              </w:num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本套教学资源主要内容为中华优秀传统文化教学知识点微视频，教学知识点微视频资源不少于下方70个选题中的50个（见五），每个微视频时长不少于3-4分钟。视频不能从网上下载，需要独立版权的脚本和解说词。</w:t>
            </w:r>
          </w:p>
          <w:p w14:paraId="5FE0AC87">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五、微视频资源库需包含以下内容：</w:t>
            </w:r>
          </w:p>
          <w:p w14:paraId="03460D06">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1.《清明上河图》</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2.传统观念“与人为善”过时了吗</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3.年轻人更应该做到“闻过则喜”</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4.忠孝可以两全吗</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5.《论语》给我们的忠告和启迪</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6.《天工开物》</w:t>
            </w:r>
          </w:p>
          <w:p w14:paraId="1BE15405">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7.“中庸之道”：过犹不及的平衡艺术 </w:t>
            </w:r>
          </w:p>
          <w:p w14:paraId="7C17545A">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8.“知行合一”：王阳明的实践哲学</w:t>
            </w:r>
          </w:p>
          <w:p w14:paraId="1859FA64">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9.“阴阳五行”：古人眼中的宇宙运行图   </w:t>
            </w:r>
          </w:p>
          <w:p w14:paraId="406D2546">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10.“天下为公”：《礼记》中的大同理想</w:t>
            </w:r>
          </w:p>
          <w:p w14:paraId="7E8492BF">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11.礼之用，和为贵：礼仪的社会凝聚力  </w:t>
            </w:r>
          </w:p>
          <w:p w14:paraId="4D4F355C">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12.言必信，行必果：诚信的立身之道 </w:t>
            </w:r>
          </w:p>
          <w:p w14:paraId="5B77E5F4">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13.四书五经六艺</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14.中华传统建筑文化</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15.佛教与中华文化</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16.中国功夫</w:t>
            </w:r>
          </w:p>
          <w:p w14:paraId="41304C26">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17.中华茶道</w:t>
            </w:r>
          </w:p>
          <w:p w14:paraId="38F468B7">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18.农耕文明的时空智慧</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19.“三教九流”指的是什么</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20.中国传统兵家谋略</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21.儒家与中华文化</w:t>
            </w:r>
          </w:p>
          <w:p w14:paraId="569097E5">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22.和而不同：包容差异的相处智慧  </w:t>
            </w:r>
          </w:p>
          <w:p w14:paraId="283BA08F">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23. 居安思危：《左传》中的忧患意识  </w:t>
            </w:r>
          </w:p>
          <w:p w14:paraId="07E3383F">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24. 民为邦本：孟子的民本思想  </w:t>
            </w:r>
          </w:p>
          <w:p w14:paraId="072C487F">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25. 克己复礼：自我约束与社会和谐  </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26.玉说中华魂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27.中国戏曲</w:t>
            </w:r>
          </w:p>
          <w:p w14:paraId="0C77B867">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28.中华吉样图案与祥瑞</w:t>
            </w:r>
          </w:p>
          <w:p w14:paraId="1B7B1050">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29.己所不欲 勿施于人</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30.古人为何把舍与得合用</w:t>
            </w:r>
          </w:p>
          <w:p w14:paraId="5DC0D1DB">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31.四大发明：古代智慧如何改变世界</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32.“国学热”彰显文化自信</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33.《易经》为何称群经之首</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34.道教与中华文化</w:t>
            </w:r>
          </w:p>
          <w:p w14:paraId="7D11445A">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35.道法自然：老子的生态智慧</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36.解释“九族”</w:t>
            </w:r>
          </w:p>
          <w:p w14:paraId="4FEC0B54">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37.《红楼梦》中的传统礼俗</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38.中医与中药</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39.中国丝绸</w:t>
            </w:r>
          </w:p>
          <w:p w14:paraId="39D77F48">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40.中国汉字</w:t>
            </w:r>
          </w:p>
          <w:p w14:paraId="1D431692">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41.中国传统游戏</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42.中华服饰源与流</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43.中华美食谱系</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44.孔孟为何被尊为“二圣”</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45.天人合一</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46.儒家的“仁”与“爱”</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47.写意优秀传统文化</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48.中国绘画妙笔丹青</w:t>
            </w:r>
          </w:p>
          <w:p w14:paraId="421D094E">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49.敦煌壁画：丝路文化的艺术交融</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50.中国面食文化</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51.中华“狮”文化</w:t>
            </w:r>
          </w:p>
          <w:p w14:paraId="76C2C39E">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52.二十四节气</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53.科举制度</w:t>
            </w:r>
          </w:p>
          <w:p w14:paraId="47B1C786">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54.有教无类：平等教育的古老理念</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55.中国音乐寻珍之旅</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56.简说中华传统民俗体育</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57.筷子文化</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58.《黄帝内经》的养生智慧</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59.中国传统文化符号100例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60.中国书法</w:t>
            </w:r>
          </w:p>
          <w:p w14:paraId="62264910">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61.中国陶瓷</w:t>
            </w:r>
          </w:p>
          <w:p w14:paraId="79F39E84">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62.百家争鸣与中华文化</w:t>
            </w:r>
          </w:p>
          <w:p w14:paraId="442E5A35">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63.慎独精神与道德自律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64.不学礼,无以立</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65.礼行天下威仪四方</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66.优秀传统文化与社会主义核心价值观</w:t>
            </w:r>
          </w:p>
          <w:p w14:paraId="29E38715">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67.《诗经》中的爱情观</w:t>
            </w:r>
          </w:p>
          <w:p w14:paraId="6766D5FA">
            <w:pPr>
              <w:numPr>
                <w:ilvl w:val="0"/>
                <w:numId w:val="0"/>
              </w:numPr>
              <w:ind w:left="0" w:leftChars="0" w:firstLine="0" w:firstLineChars="0"/>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68.剪纸艺术：民间美学与吉祥寓意</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69.中国古代的青铜技术和艺术</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70.中国人心中的家、国和天下</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2FE66D">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3B91E19">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F57E06">
            <w:pPr>
              <w:bidi w:val="0"/>
              <w:ind w:firstLine="291" w:firstLineChars="0"/>
              <w:jc w:val="left"/>
              <w:rPr>
                <w:rFonts w:hint="default" w:ascii="Times New Roman" w:hAnsi="Times New Roman" w:eastAsia="宋体" w:cs="Times New Roman"/>
                <w:kern w:val="2"/>
                <w:sz w:val="28"/>
                <w:lang w:val="en-US" w:eastAsia="zh-CN" w:bidi="ar-SA"/>
              </w:rPr>
            </w:pPr>
          </w:p>
        </w:tc>
      </w:tr>
      <w:tr w14:paraId="6A6F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174" w:type="dxa"/>
            <w:tcBorders>
              <w:left w:val="single" w:color="auto" w:sz="4" w:space="0"/>
              <w:bottom w:val="single" w:color="auto" w:sz="4" w:space="0"/>
              <w:right w:val="single" w:color="auto" w:sz="4" w:space="0"/>
            </w:tcBorders>
            <w:shd w:val="clear" w:color="auto" w:fill="auto"/>
            <w:noWrap w:val="0"/>
            <w:vAlign w:val="center"/>
          </w:tcPr>
          <w:p w14:paraId="57E333E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34</w:t>
            </w:r>
          </w:p>
        </w:tc>
        <w:tc>
          <w:tcPr>
            <w:tcW w:w="921" w:type="dxa"/>
            <w:tcBorders>
              <w:left w:val="single" w:color="auto" w:sz="4" w:space="0"/>
              <w:bottom w:val="single" w:color="auto" w:sz="4" w:space="0"/>
              <w:right w:val="single" w:color="auto" w:sz="4" w:space="0"/>
            </w:tcBorders>
            <w:shd w:val="clear" w:color="auto" w:fill="auto"/>
            <w:noWrap w:val="0"/>
            <w:vAlign w:val="center"/>
          </w:tcPr>
          <w:p w14:paraId="3EAB38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44C84E">
            <w:pPr>
              <w:numPr>
                <w:ilvl w:val="0"/>
                <w:numId w:val="0"/>
              </w:numPr>
              <w:ind w:left="0" w:leftChars="0" w:firstLine="0" w:firstLineChars="0"/>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Z20</w:t>
            </w:r>
            <w:r>
              <w:rPr>
                <w:rFonts w:hint="eastAsia" w:ascii="宋体" w:hAnsi="宋体" w:cs="宋体"/>
                <w:color w:val="000000" w:themeColor="text1"/>
                <w:sz w:val="24"/>
                <w:szCs w:val="24"/>
                <w:lang w:val="en-US" w:eastAsia="zh-CN"/>
                <w14:textFill>
                  <w14:solidFill>
                    <w14:schemeClr w14:val="tx1"/>
                  </w14:solidFill>
                </w14:textFill>
              </w:rPr>
              <w:t>17</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07EB20">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名师视频教学资源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B42B14F">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要求提供《形势与政策》最新名师视频教学资源不少于4个。</w:t>
            </w:r>
          </w:p>
          <w:p w14:paraId="6B464041">
            <w:pPr>
              <w:numPr>
                <w:ilvl w:val="0"/>
                <w:numId w:val="0"/>
              </w:numPr>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一、视频要求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1.视频分辨率：同一课程中各讲的视频分辨率统一高清。</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2.视频比例：4:3或16：9。</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3.视频格式：mp4格式。</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二、音频要求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1.必须是双声道，输出通道为立体声。</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2.声音和画面同步。</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3.声音清晰，无杂音，无干扰，无破音和电流音。伴音清晰、饱满、圆润，无失真、无音量忽大忽小现象。</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三、剪辑要求</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剪辑衔接自然，景别丰富、衔接流畅、色彩和曝光统一，无跳跃感。</w:t>
            </w:r>
          </w:p>
          <w:p w14:paraId="01F0B447">
            <w:pPr>
              <w:numPr>
                <w:ilvl w:val="0"/>
                <w:numId w:val="0"/>
              </w:numPr>
              <w:ind w:left="0" w:leftChars="0" w:firstLine="0" w:firstLineChars="0"/>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0CF524">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FD262A1">
            <w:pPr>
              <w:jc w:val="center"/>
              <w:rPr>
                <w:rFonts w:hint="eastAsia" w:ascii="宋体" w:hAnsi="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704A5C">
            <w:pPr>
              <w:bidi w:val="0"/>
              <w:ind w:firstLine="291" w:firstLineChars="0"/>
              <w:jc w:val="left"/>
              <w:rPr>
                <w:rFonts w:hint="default" w:ascii="Times New Roman" w:hAnsi="Times New Roman" w:eastAsia="宋体" w:cs="Times New Roman"/>
                <w:kern w:val="2"/>
                <w:sz w:val="28"/>
                <w:lang w:val="en-US" w:eastAsia="zh-CN" w:bidi="ar-SA"/>
              </w:rPr>
            </w:pPr>
          </w:p>
        </w:tc>
      </w:tr>
    </w:tbl>
    <w:p w14:paraId="05BC23A2">
      <w:pPr>
        <w:pageBreakBefore w:val="0"/>
        <w:widowControl w:val="0"/>
        <w:kinsoku/>
        <w:wordWrap/>
        <w:overflowPunct/>
        <w:topLinePunct w:val="0"/>
        <w:autoSpaceDE/>
        <w:autoSpaceDN/>
        <w:bidi w:val="0"/>
        <w:adjustRightInd/>
        <w:snapToGrid/>
        <w:spacing w:line="240" w:lineRule="auto"/>
        <w:textAlignment w:val="auto"/>
      </w:pPr>
    </w:p>
    <w:p w14:paraId="55BA9419">
      <w:pPr>
        <w:pStyle w:val="2"/>
        <w:pageBreakBefore w:val="0"/>
        <w:widowControl w:val="0"/>
        <w:kinsoku/>
        <w:wordWrap/>
        <w:overflowPunct/>
        <w:topLinePunct w:val="0"/>
        <w:autoSpaceDE/>
        <w:autoSpaceDN/>
        <w:bidi w:val="0"/>
        <w:adjustRightInd/>
        <w:snapToGrid w:val="0"/>
        <w:spacing w:before="0" w:after="0" w:line="240" w:lineRule="auto"/>
        <w:textAlignment w:val="auto"/>
        <w:rPr>
          <w:rFonts w:hint="eastAsia" w:asciiTheme="majorEastAsia" w:hAnsiTheme="majorEastAsia" w:eastAsiaTheme="majorEastAsia" w:cstheme="majorEastAsia"/>
        </w:rPr>
      </w:pPr>
    </w:p>
    <w:p w14:paraId="74882F42">
      <w:pPr>
        <w:pStyle w:val="2"/>
        <w:pageBreakBefore w:val="0"/>
        <w:widowControl w:val="0"/>
        <w:kinsoku/>
        <w:wordWrap/>
        <w:overflowPunct/>
        <w:topLinePunct w:val="0"/>
        <w:autoSpaceDE/>
        <w:autoSpaceDN/>
        <w:bidi w:val="0"/>
        <w:adjustRightInd/>
        <w:spacing w:line="240" w:lineRule="auto"/>
        <w:ind w:left="0" w:leftChars="0" w:firstLine="0" w:firstLineChars="0"/>
        <w:textAlignment w:val="auto"/>
        <w:rPr>
          <w:rFonts w:hint="eastAsia" w:asciiTheme="majorEastAsia" w:hAnsiTheme="majorEastAsia" w:eastAsiaTheme="majorEastAsia" w:cstheme="majorEastAsia"/>
        </w:rPr>
      </w:pPr>
    </w:p>
    <w:p w14:paraId="29D536EE">
      <w:pPr>
        <w:rPr>
          <w:rFonts w:hint="eastAsia"/>
        </w:rPr>
      </w:pPr>
    </w:p>
    <w:p w14:paraId="11606F5B">
      <w:pPr>
        <w:pStyle w:val="2"/>
        <w:ind w:left="0" w:leftChars="0" w:firstLine="0" w:firstLineChars="0"/>
      </w:pPr>
    </w:p>
    <w:p w14:paraId="6F3ABB8D"/>
    <w:tbl>
      <w:tblPr>
        <w:tblStyle w:val="10"/>
        <w:tblW w:w="13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21"/>
        <w:gridCol w:w="860"/>
        <w:gridCol w:w="930"/>
        <w:gridCol w:w="6865"/>
        <w:gridCol w:w="1022"/>
        <w:gridCol w:w="1062"/>
        <w:gridCol w:w="843"/>
      </w:tblGrid>
      <w:tr w14:paraId="0881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677"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1E7BE9DC">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leftChars="0" w:right="0" w:rightChars="0"/>
              <w:jc w:val="center"/>
              <w:textAlignment w:val="center"/>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bCs/>
                <w:sz w:val="28"/>
                <w:szCs w:val="28"/>
                <w:lang w:val="en-US" w:eastAsia="zh-CN"/>
              </w:rPr>
              <w:t>功能区3：第三教学展示空间</w:t>
            </w:r>
            <w:r>
              <w:rPr>
                <w:rFonts w:hint="eastAsia" w:asciiTheme="majorEastAsia" w:hAnsiTheme="majorEastAsia" w:eastAsiaTheme="majorEastAsia" w:cstheme="majorEastAsia"/>
                <w:b w:val="0"/>
                <w:bCs w:val="0"/>
                <w:sz w:val="28"/>
                <w:szCs w:val="28"/>
                <w:lang w:val="en-US" w:eastAsia="zh-CN"/>
              </w:rPr>
              <w:t>（约328</w:t>
            </w:r>
            <w:r>
              <w:rPr>
                <w:rFonts w:hint="eastAsia" w:asciiTheme="majorEastAsia" w:hAnsiTheme="majorEastAsia" w:eastAsiaTheme="majorEastAsia" w:cstheme="majorEastAsia"/>
                <w:b w:val="0"/>
                <w:bCs w:val="0"/>
                <w:color w:val="000000"/>
                <w:sz w:val="28"/>
                <w:szCs w:val="28"/>
              </w:rPr>
              <w:t>㎡</w:t>
            </w:r>
            <w:r>
              <w:rPr>
                <w:rFonts w:hint="eastAsia" w:asciiTheme="majorEastAsia" w:hAnsiTheme="majorEastAsia" w:eastAsiaTheme="majorEastAsia" w:cstheme="majorEastAsia"/>
                <w:b w:val="0"/>
                <w:bCs w:val="0"/>
                <w:sz w:val="28"/>
                <w:szCs w:val="28"/>
                <w:lang w:val="en-US" w:eastAsia="zh-CN"/>
              </w:rPr>
              <w:t>）</w:t>
            </w:r>
          </w:p>
          <w:p w14:paraId="3D9EA309">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eastAsia="宋体"/>
                <w:sz w:val="28"/>
                <w:szCs w:val="28"/>
                <w:lang w:val="en-US" w:eastAsia="zh-CN"/>
              </w:rPr>
            </w:pPr>
            <w:r>
              <w:rPr>
                <w:rFonts w:hint="eastAsia" w:eastAsia="宋体"/>
                <w:b/>
                <w:bCs/>
                <w:color w:val="000000" w:themeColor="text1"/>
                <w:sz w:val="28"/>
                <w:szCs w:val="28"/>
                <w:lang w:val="en-US" w:eastAsia="zh-CN"/>
                <w14:textFill>
                  <w14:solidFill>
                    <w14:schemeClr w14:val="tx1"/>
                  </w14:solidFill>
                </w14:textFill>
              </w:rPr>
              <w:t>主题：</w:t>
            </w:r>
            <w:r>
              <w:rPr>
                <w:rFonts w:hint="eastAsia"/>
                <w:b w:val="0"/>
                <w:bCs w:val="0"/>
                <w:color w:val="000000" w:themeColor="text1"/>
                <w:sz w:val="28"/>
                <w:szCs w:val="28"/>
                <w:lang w:val="en-US" w:eastAsia="zh-CN"/>
                <w14:textFill>
                  <w14:solidFill>
                    <w14:schemeClr w14:val="tx1"/>
                  </w14:solidFill>
                </w14:textFill>
              </w:rPr>
              <w:t>中国交通发展与文化精神</w:t>
            </w:r>
          </w:p>
        </w:tc>
      </w:tr>
      <w:tr w14:paraId="1383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DBB01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FFFFFF" w:themeColor="background1"/>
                <w:kern w:val="0"/>
                <w:sz w:val="24"/>
                <w:szCs w:val="24"/>
                <w:highlight w:val="none"/>
                <w:lang w:val="en-US" w:eastAsia="zh-CN" w:bidi="ar"/>
                <w14:textFill>
                  <w14:solidFill>
                    <w14:schemeClr w14:val="bg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69718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F5748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FA70B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C3A4B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D2F6E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E320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20821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622B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jc w:val="center"/>
        </w:trPr>
        <w:tc>
          <w:tcPr>
            <w:tcW w:w="1174" w:type="dxa"/>
            <w:tcBorders>
              <w:top w:val="single" w:color="auto" w:sz="4" w:space="0"/>
              <w:left w:val="single" w:color="auto" w:sz="4" w:space="0"/>
              <w:right w:val="single" w:color="auto" w:sz="4" w:space="0"/>
            </w:tcBorders>
            <w:noWrap w:val="0"/>
            <w:vAlign w:val="center"/>
          </w:tcPr>
          <w:p w14:paraId="0B4B9E41">
            <w:pPr>
              <w:pStyle w:val="13"/>
              <w:widowControl w:val="0"/>
              <w:jc w:val="center"/>
              <w:rPr>
                <w:rFonts w:hint="default"/>
                <w:lang w:val="en-US" w:eastAsia="zh-CN"/>
              </w:rPr>
            </w:pPr>
            <w:r>
              <w:rPr>
                <w:rFonts w:hint="eastAsia" w:asciiTheme="majorEastAsia" w:hAnsiTheme="majorEastAsia" w:eastAsiaTheme="majorEastAsia" w:cstheme="majorEastAsia"/>
                <w:sz w:val="24"/>
                <w:szCs w:val="24"/>
                <w:lang w:val="en-US" w:eastAsia="zh-CN"/>
              </w:rPr>
              <w:t>35</w:t>
            </w:r>
          </w:p>
        </w:tc>
        <w:tc>
          <w:tcPr>
            <w:tcW w:w="921" w:type="dxa"/>
            <w:tcBorders>
              <w:top w:val="single" w:color="auto" w:sz="4" w:space="0"/>
              <w:left w:val="single" w:color="auto" w:sz="4" w:space="0"/>
              <w:right w:val="single" w:color="auto" w:sz="4" w:space="0"/>
            </w:tcBorders>
            <w:noWrap w:val="0"/>
            <w:vAlign w:val="center"/>
          </w:tcPr>
          <w:p w14:paraId="76B64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144480D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S3001</w:t>
            </w:r>
          </w:p>
        </w:tc>
        <w:tc>
          <w:tcPr>
            <w:tcW w:w="930" w:type="dxa"/>
            <w:tcBorders>
              <w:top w:val="single" w:color="auto" w:sz="4" w:space="0"/>
              <w:left w:val="single" w:color="auto" w:sz="4" w:space="0"/>
              <w:right w:val="single" w:color="auto" w:sz="4" w:space="0"/>
            </w:tcBorders>
            <w:noWrap w:val="0"/>
            <w:vAlign w:val="center"/>
          </w:tcPr>
          <w:p w14:paraId="5A72DE4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55寸</w:t>
            </w:r>
            <w:r>
              <w:rPr>
                <w:rFonts w:hint="eastAsia" w:ascii="宋体" w:hAnsi="宋体" w:cs="宋体"/>
                <w:i w:val="0"/>
                <w:iCs w:val="0"/>
                <w:color w:val="auto"/>
                <w:kern w:val="0"/>
                <w:sz w:val="24"/>
                <w:szCs w:val="24"/>
                <w:highlight w:val="none"/>
                <w:u w:val="none"/>
                <w:lang w:val="en-US" w:eastAsia="zh-CN" w:bidi="ar"/>
              </w:rPr>
              <w:t>一体机</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09614128">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default" w:ascii="宋体" w:hAnsi="宋体" w:cs="宋体"/>
                <w:i w:val="0"/>
                <w:iCs w:val="0"/>
                <w:color w:val="auto"/>
                <w:kern w:val="0"/>
                <w:sz w:val="24"/>
                <w:szCs w:val="24"/>
                <w:highlight w:val="none"/>
                <w:u w:val="none"/>
                <w:lang w:val="en-US" w:eastAsia="zh-CN" w:bidi="ar"/>
              </w:rPr>
              <w:t>1.基本要求</w:t>
            </w:r>
          </w:p>
          <w:p w14:paraId="1A48DF1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屏幕类型：LED液晶显示</w:t>
            </w:r>
            <w:r>
              <w:rPr>
                <w:rFonts w:hint="eastAsia" w:ascii="宋体" w:hAnsi="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IPS/OLED硬屏，防眩光钢化玻璃，支持10点触控（或以上）。</w:t>
            </w:r>
          </w:p>
          <w:p w14:paraId="14F09AA2">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分辨率：≥3840×2160（4K超高清），亮度≥350cd/m²，对比度≥1200:1。</w:t>
            </w:r>
          </w:p>
          <w:p w14:paraId="736C7BC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可视角度：≥178°（水平/垂直）。</w:t>
            </w:r>
          </w:p>
          <w:p w14:paraId="5BA03283">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default" w:ascii="宋体" w:hAnsi="宋体" w:cs="宋体"/>
                <w:i w:val="0"/>
                <w:iCs w:val="0"/>
                <w:color w:val="auto"/>
                <w:kern w:val="0"/>
                <w:sz w:val="24"/>
                <w:szCs w:val="24"/>
                <w:highlight w:val="none"/>
                <w:u w:val="none"/>
                <w:lang w:val="en-US" w:eastAsia="zh-CN" w:bidi="ar"/>
              </w:rPr>
              <w:t>2.硬件配置</w:t>
            </w:r>
          </w:p>
          <w:p w14:paraId="2164618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处理器：</w:t>
            </w:r>
          </w:p>
          <w:p w14:paraId="66EE0A5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w:t>
            </w:r>
            <w:r>
              <w:rPr>
                <w:rFonts w:hint="eastAsia" w:asciiTheme="majorEastAsia" w:hAnsiTheme="majorEastAsia" w:eastAsiaTheme="majorEastAsia" w:cstheme="majorEastAsia"/>
                <w:i w:val="0"/>
                <w:iCs w:val="0"/>
                <w:caps w:val="0"/>
                <w:color w:val="auto"/>
                <w:spacing w:val="0"/>
                <w:sz w:val="24"/>
                <w:szCs w:val="24"/>
                <w:shd w:val="clear" w:fill="FFFFFF"/>
              </w:rPr>
              <w:t>八核处理</w:t>
            </w:r>
            <w:r>
              <w:rPr>
                <w:rFonts w:ascii="Arial" w:hAnsi="Arial" w:eastAsia="Arial" w:cs="Arial"/>
                <w:i w:val="0"/>
                <w:iCs w:val="0"/>
                <w:caps w:val="0"/>
                <w:color w:val="333333"/>
                <w:spacing w:val="0"/>
                <w:sz w:val="24"/>
                <w:szCs w:val="24"/>
                <w:shd w:val="clear" w:fill="FFFFFF"/>
              </w:rPr>
              <w:t>器</w:t>
            </w:r>
            <w:r>
              <w:rPr>
                <w:rFonts w:hint="default" w:ascii="宋体" w:hAnsi="宋体" w:cs="宋体"/>
                <w:i w:val="0"/>
                <w:iCs w:val="0"/>
                <w:color w:val="auto"/>
                <w:kern w:val="0"/>
                <w:sz w:val="24"/>
                <w:szCs w:val="24"/>
                <w:highlight w:val="none"/>
                <w:u w:val="none"/>
                <w:lang w:val="en-US" w:eastAsia="zh-CN" w:bidi="ar"/>
              </w:rPr>
              <w:t>ARM Cortex-A73及以上，主频≥</w:t>
            </w:r>
            <w:r>
              <w:rPr>
                <w:rFonts w:hint="eastAsia" w:ascii="宋体" w:hAnsi="宋体" w:cs="宋体"/>
                <w:i w:val="0"/>
                <w:iCs w:val="0"/>
                <w:color w:val="auto"/>
                <w:kern w:val="0"/>
                <w:sz w:val="24"/>
                <w:szCs w:val="24"/>
                <w:highlight w:val="none"/>
                <w:u w:val="none"/>
                <w:lang w:val="en-US" w:eastAsia="zh-CN" w:bidi="ar"/>
              </w:rPr>
              <w:t>2</w:t>
            </w:r>
            <w:r>
              <w:rPr>
                <w:rFonts w:hint="default" w:ascii="宋体" w:hAnsi="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0</w:t>
            </w:r>
            <w:r>
              <w:rPr>
                <w:rFonts w:hint="default" w:ascii="宋体" w:hAnsi="宋体" w:cs="宋体"/>
                <w:i w:val="0"/>
                <w:iCs w:val="0"/>
                <w:color w:val="auto"/>
                <w:kern w:val="0"/>
                <w:sz w:val="24"/>
                <w:szCs w:val="24"/>
                <w:highlight w:val="none"/>
                <w:u w:val="none"/>
                <w:lang w:val="en-US" w:eastAsia="zh-CN" w:bidi="ar"/>
              </w:rPr>
              <w:t>GHz。</w:t>
            </w:r>
          </w:p>
          <w:p w14:paraId="654AF35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Windows系统（如配备）：Intel Core i5/i7第</w:t>
            </w:r>
            <w:r>
              <w:rPr>
                <w:rFonts w:hint="eastAsia" w:ascii="宋体" w:hAnsi="宋体" w:cs="宋体"/>
                <w:i w:val="0"/>
                <w:iCs w:val="0"/>
                <w:color w:val="auto"/>
                <w:kern w:val="0"/>
                <w:sz w:val="24"/>
                <w:szCs w:val="24"/>
                <w:highlight w:val="none"/>
                <w:u w:val="none"/>
                <w:lang w:val="en-US" w:eastAsia="zh-CN" w:bidi="ar"/>
              </w:rPr>
              <w:t>12</w:t>
            </w:r>
            <w:r>
              <w:rPr>
                <w:rFonts w:hint="default" w:ascii="宋体" w:hAnsi="宋体" w:cs="宋体"/>
                <w:i w:val="0"/>
                <w:iCs w:val="0"/>
                <w:color w:val="auto"/>
                <w:kern w:val="0"/>
                <w:sz w:val="24"/>
                <w:szCs w:val="24"/>
                <w:highlight w:val="none"/>
                <w:u w:val="none"/>
                <w:lang w:val="en-US" w:eastAsia="zh-CN" w:bidi="ar"/>
              </w:rPr>
              <w:t>代及以上或同性能处理器。</w:t>
            </w:r>
          </w:p>
          <w:p w14:paraId="5753ED1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default" w:ascii="宋体" w:hAnsi="宋体" w:cs="宋体"/>
                <w:i w:val="0"/>
                <w:iCs w:val="0"/>
                <w:color w:val="auto"/>
                <w:kern w:val="0"/>
                <w:sz w:val="24"/>
                <w:szCs w:val="24"/>
                <w:highlight w:val="none"/>
                <w:u w:val="none"/>
                <w:lang w:val="en-US" w:eastAsia="zh-CN" w:bidi="ar"/>
              </w:rPr>
              <w:t>内存与存储：</w:t>
            </w:r>
          </w:p>
          <w:p w14:paraId="050C181C">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w:t>
            </w:r>
            <w:r>
              <w:rPr>
                <w:rFonts w:hint="eastAsia" w:ascii="宋体" w:hAnsi="宋体" w:cs="宋体"/>
                <w:i w:val="0"/>
                <w:iCs w:val="0"/>
                <w:color w:val="auto"/>
                <w:kern w:val="0"/>
                <w:sz w:val="24"/>
                <w:szCs w:val="24"/>
                <w:highlight w:val="none"/>
                <w:u w:val="none"/>
                <w:lang w:val="en-US" w:eastAsia="zh-CN" w:bidi="ar"/>
              </w:rPr>
              <w:t>6</w:t>
            </w:r>
            <w:r>
              <w:rPr>
                <w:rFonts w:hint="default" w:ascii="宋体" w:hAnsi="宋体" w:cs="宋体"/>
                <w:i w:val="0"/>
                <w:iCs w:val="0"/>
                <w:color w:val="auto"/>
                <w:kern w:val="0"/>
                <w:sz w:val="24"/>
                <w:szCs w:val="24"/>
                <w:highlight w:val="none"/>
                <w:u w:val="none"/>
                <w:lang w:val="en-US" w:eastAsia="zh-CN" w:bidi="ar"/>
              </w:rPr>
              <w:t>GB RAM，≥</w:t>
            </w:r>
            <w:r>
              <w:rPr>
                <w:rFonts w:hint="eastAsia" w:ascii="宋体" w:hAnsi="宋体" w:cs="宋体"/>
                <w:i w:val="0"/>
                <w:iCs w:val="0"/>
                <w:color w:val="auto"/>
                <w:kern w:val="0"/>
                <w:sz w:val="24"/>
                <w:szCs w:val="24"/>
                <w:highlight w:val="none"/>
                <w:u w:val="none"/>
                <w:lang w:val="en-US" w:eastAsia="zh-CN" w:bidi="ar"/>
              </w:rPr>
              <w:t>64</w:t>
            </w:r>
            <w:r>
              <w:rPr>
                <w:rFonts w:hint="default" w:ascii="宋体" w:hAnsi="宋体" w:cs="宋体"/>
                <w:i w:val="0"/>
                <w:iCs w:val="0"/>
                <w:color w:val="auto"/>
                <w:kern w:val="0"/>
                <w:sz w:val="24"/>
                <w:szCs w:val="24"/>
                <w:highlight w:val="none"/>
                <w:u w:val="none"/>
                <w:lang w:val="en-US" w:eastAsia="zh-CN" w:bidi="ar"/>
              </w:rPr>
              <w:t>GB ROM。</w:t>
            </w:r>
          </w:p>
          <w:p w14:paraId="1F8D80AD">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Windows：≥8GB RAM，≥256GB SSD（可扩展）。</w:t>
            </w:r>
          </w:p>
          <w:p w14:paraId="24BA6661">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接口：</w:t>
            </w:r>
          </w:p>
          <w:p w14:paraId="32AAEE0B">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HDMI输入/输出≥2路，USB 3.0≥2路，Type-C≥1路，RJ45网口、音频输入/输出、模块化OPS插槽（兼容标准OPS-C电脑模块）。</w:t>
            </w:r>
          </w:p>
          <w:p w14:paraId="6F1C9BC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音响：内置双扬声器，功率≥2×15W，支持杜比音效。</w:t>
            </w:r>
          </w:p>
          <w:p w14:paraId="3464CBF3">
            <w:pPr>
              <w:keepNext w:val="0"/>
              <w:keepLines w:val="0"/>
              <w:widowControl/>
              <w:suppressLineNumbers w:val="0"/>
              <w:spacing w:before="0" w:beforeAutospacing="0" w:after="0" w:afterAutospacing="0"/>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麦克风：内置阵列麦克风，支</w:t>
            </w: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持远场语音识别（可选配外接麦克风）。</w:t>
            </w:r>
          </w:p>
          <w:p w14:paraId="4D499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3.软件功能</w:t>
            </w:r>
          </w:p>
          <w:p w14:paraId="4FC765F2">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操作系统：</w:t>
            </w:r>
          </w:p>
          <w:p w14:paraId="5053654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安卓系统版本≥</w:t>
            </w:r>
            <w:r>
              <w:rPr>
                <w:rFonts w:hint="eastAsia" w:ascii="宋体" w:hAnsi="宋体" w:cs="宋体"/>
                <w:i w:val="0"/>
                <w:iCs w:val="0"/>
                <w:color w:val="auto"/>
                <w:kern w:val="0"/>
                <w:sz w:val="24"/>
                <w:szCs w:val="24"/>
                <w:highlight w:val="none"/>
                <w:u w:val="none"/>
                <w:lang w:val="en-US" w:eastAsia="zh-CN" w:bidi="ar"/>
              </w:rPr>
              <w:t>13.0</w:t>
            </w:r>
            <w:r>
              <w:rPr>
                <w:rFonts w:hint="default" w:ascii="宋体" w:hAnsi="宋体" w:cs="宋体"/>
                <w:i w:val="0"/>
                <w:iCs w:val="0"/>
                <w:color w:val="auto"/>
                <w:kern w:val="0"/>
                <w:sz w:val="24"/>
                <w:szCs w:val="24"/>
                <w:highlight w:val="none"/>
                <w:u w:val="none"/>
                <w:lang w:val="en-US" w:eastAsia="zh-CN" w:bidi="ar"/>
              </w:rPr>
              <w:t>，支持OTA升级。</w:t>
            </w:r>
          </w:p>
          <w:p w14:paraId="1BE9D7F8">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Windows系统（如配备）：正版Windows 10/11。</w:t>
            </w:r>
          </w:p>
          <w:p w14:paraId="575808D9">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交互功能：</w:t>
            </w:r>
          </w:p>
          <w:p w14:paraId="062815B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支持多点触控、手势操作、智能笔书写（低延迟≤20ms）。</w:t>
            </w:r>
          </w:p>
          <w:p w14:paraId="187C61F2">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b w:val="0"/>
                <w:bCs w:val="0"/>
                <w:sz w:val="24"/>
                <w:szCs w:val="24"/>
                <w:vertAlign w:val="baseline"/>
                <w:lang w:val="en-US" w:eastAsia="zh-CN"/>
              </w:rPr>
              <w:t>▲</w:t>
            </w:r>
            <w:r>
              <w:rPr>
                <w:rFonts w:hint="default" w:ascii="宋体" w:hAnsi="宋体" w:cs="宋体"/>
                <w:i w:val="0"/>
                <w:iCs w:val="0"/>
                <w:color w:val="auto"/>
                <w:kern w:val="0"/>
                <w:sz w:val="24"/>
                <w:szCs w:val="24"/>
                <w:highlight w:val="none"/>
                <w:u w:val="none"/>
                <w:lang w:val="en-US" w:eastAsia="zh-CN" w:bidi="ar"/>
              </w:rPr>
              <w:t>无线投屏：支持Miracast/AirPlay/DLNA协议，手机/电脑一键投屏，延迟≤0.1秒。</w:t>
            </w:r>
          </w:p>
          <w:p w14:paraId="1AF1FF68">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远程管理：支持统一设备管理平台，远程控制、文件分发、权限设置。</w:t>
            </w:r>
          </w:p>
          <w:p w14:paraId="7B97CE0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4.安全与环保</w:t>
            </w:r>
          </w:p>
          <w:p w14:paraId="2D15479D">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安全认证：通过CCC、CE、RoHS认证，整机防雷击、防静电设计。</w:t>
            </w:r>
          </w:p>
          <w:p w14:paraId="371D31DE">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护眼功能：低蓝光认证（TÜV或类似），无频闪技术，支持环境光自适应调节。</w:t>
            </w:r>
          </w:p>
          <w:p w14:paraId="3A9C8E0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sz w:val="24"/>
                <w:szCs w:val="24"/>
                <w:highlight w:val="none"/>
                <w:lang w:val="en-US"/>
              </w:rPr>
            </w:pPr>
            <w:r>
              <w:rPr>
                <w:rFonts w:hint="default" w:ascii="宋体" w:hAnsi="宋体" w:cs="宋体"/>
                <w:i w:val="0"/>
                <w:iCs w:val="0"/>
                <w:color w:val="auto"/>
                <w:kern w:val="0"/>
                <w:sz w:val="24"/>
                <w:szCs w:val="24"/>
                <w:highlight w:val="none"/>
                <w:u w:val="none"/>
                <w:lang w:val="en-US" w:eastAsia="zh-CN" w:bidi="ar"/>
              </w:rPr>
              <w:t>散热与功耗：待机功耗≤0.5W，工作噪音≤30dB。</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06A57B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3EDCCA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AAA0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3BD1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1174" w:type="dxa"/>
            <w:tcBorders>
              <w:left w:val="single" w:color="auto" w:sz="4" w:space="0"/>
              <w:right w:val="single" w:color="auto" w:sz="4" w:space="0"/>
            </w:tcBorders>
            <w:noWrap w:val="0"/>
            <w:vAlign w:val="center"/>
          </w:tcPr>
          <w:p w14:paraId="72AD5787">
            <w:pPr>
              <w:pStyle w:val="13"/>
              <w:widowControl w:val="0"/>
              <w:jc w:val="cente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36</w:t>
            </w:r>
          </w:p>
        </w:tc>
        <w:tc>
          <w:tcPr>
            <w:tcW w:w="921" w:type="dxa"/>
            <w:tcBorders>
              <w:left w:val="single" w:color="auto" w:sz="4" w:space="0"/>
              <w:right w:val="single" w:color="auto" w:sz="4" w:space="0"/>
            </w:tcBorders>
            <w:noWrap w:val="0"/>
            <w:vAlign w:val="center"/>
          </w:tcPr>
          <w:p w14:paraId="6F540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6B14084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S3002</w:t>
            </w:r>
          </w:p>
        </w:tc>
        <w:tc>
          <w:tcPr>
            <w:tcW w:w="930" w:type="dxa"/>
            <w:tcBorders>
              <w:top w:val="single" w:color="auto" w:sz="4" w:space="0"/>
              <w:left w:val="single" w:color="auto" w:sz="4" w:space="0"/>
              <w:right w:val="single" w:color="auto" w:sz="4" w:space="0"/>
            </w:tcBorders>
            <w:noWrap w:val="0"/>
            <w:vAlign w:val="center"/>
          </w:tcPr>
          <w:p w14:paraId="4EBB9F95">
            <w:pPr>
              <w:keepNext w:val="0"/>
              <w:keepLines w:val="0"/>
              <w:widowControl/>
              <w:suppressLineNumbers w:val="0"/>
              <w:jc w:val="left"/>
            </w:pPr>
            <w:r>
              <w:rPr>
                <w:rFonts w:hint="eastAsia" w:ascii="宋体" w:hAnsi="宋体" w:cs="宋体"/>
                <w:color w:val="000000"/>
                <w:kern w:val="0"/>
                <w:sz w:val="24"/>
                <w:szCs w:val="24"/>
                <w:lang w:val="en-US" w:eastAsia="zh-CN" w:bidi="ar"/>
              </w:rPr>
              <w:t>86</w:t>
            </w:r>
            <w:r>
              <w:rPr>
                <w:rFonts w:hint="eastAsia" w:ascii="宋体" w:hAnsi="宋体" w:eastAsia="宋体" w:cs="宋体"/>
                <w:color w:val="000000"/>
                <w:kern w:val="0"/>
                <w:sz w:val="24"/>
                <w:szCs w:val="24"/>
                <w:lang w:val="en-US" w:eastAsia="zh-CN" w:bidi="ar"/>
              </w:rPr>
              <w:t>寸</w:t>
            </w:r>
            <w:r>
              <w:rPr>
                <w:rFonts w:hint="eastAsia" w:ascii="宋体" w:hAnsi="宋体" w:cs="宋体"/>
                <w:i w:val="0"/>
                <w:iCs w:val="0"/>
                <w:color w:val="auto"/>
                <w:kern w:val="0"/>
                <w:sz w:val="24"/>
                <w:szCs w:val="24"/>
                <w:highlight w:val="none"/>
                <w:u w:val="none"/>
                <w:lang w:val="en-US" w:eastAsia="zh-CN" w:bidi="ar"/>
              </w:rPr>
              <w:t>一体机</w:t>
            </w:r>
          </w:p>
          <w:p w14:paraId="3414969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2069AE03">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sz w:val="24"/>
                <w:szCs w:val="24"/>
                <w:lang w:val="en-US" w:eastAsia="zh-CN"/>
              </w:rPr>
              <w:t xml:space="preserve">1.采用 VA（或 IPS）液晶面板，显示比例为 16:9，A 规屏。 </w:t>
            </w:r>
          </w:p>
          <w:p w14:paraId="77A9C725">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2.显示屏亮度(Typ)≥350cd/㎡ 。 </w:t>
            </w:r>
          </w:p>
          <w:p w14:paraId="3EFA74EA">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3.显示屏对比度（Typ）≥4000：1。 </w:t>
            </w:r>
          </w:p>
          <w:p w14:paraId="6B529335">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4.显示屏最大可视角度为≥178°。 </w:t>
            </w:r>
          </w:p>
          <w:p w14:paraId="0869086E">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Theme="majorEastAsia" w:hAnsiTheme="majorEastAsia" w:eastAsiaTheme="majorEastAsia" w:cstheme="majorEastAsia"/>
                <w:sz w:val="24"/>
                <w:szCs w:val="24"/>
                <w:lang w:val="en-US" w:eastAsia="zh-CN"/>
              </w:rPr>
              <w:t xml:space="preserve">5.屏幕分辨率≥3840×2160，满足全高清 4K 分辨率显示要求。 </w:t>
            </w:r>
          </w:p>
          <w:p w14:paraId="66634B6B">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6.屏幕显示灰度分辨等级达到 128 灰阶及以上。 </w:t>
            </w:r>
          </w:p>
          <w:p w14:paraId="4F603C8D">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Theme="majorEastAsia" w:hAnsiTheme="majorEastAsia" w:eastAsiaTheme="majorEastAsia" w:cstheme="majorEastAsia"/>
                <w:sz w:val="24"/>
                <w:szCs w:val="24"/>
                <w:lang w:val="en-US" w:eastAsia="zh-CN"/>
              </w:rPr>
              <w:t xml:space="preserve">7.整机采用 4mm 防眩光 AG 玻璃面板,,玻璃透过率≥85% ,玻璃面板硬度≥7H。 </w:t>
            </w:r>
          </w:p>
          <w:p w14:paraId="6DD43E37">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8.防强光干扰，触摸屏的模组能够抵抗太阳光等强光干扰，能在照度 80K LUX（勒克司）环境下仍能正常工作。 </w:t>
            </w:r>
          </w:p>
          <w:p w14:paraId="2096B3EE">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9.采用超薄窄边框设计，整机最薄位置≤30mm 以下，屏占比≥85% 以上。 </w:t>
            </w:r>
          </w:p>
          <w:p w14:paraId="5DB95803">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Theme="majorEastAsia" w:hAnsiTheme="majorEastAsia" w:eastAsiaTheme="majorEastAsia" w:cstheme="majorEastAsia"/>
                <w:sz w:val="24"/>
                <w:szCs w:val="24"/>
                <w:lang w:val="en-US" w:eastAsia="zh-CN"/>
              </w:rPr>
              <w:t xml:space="preserve">10.内置双频段 WiFi，兼用 2.4g、5gWIFI 信号内置天线设计，无外伸天线，支持一键开机。 </w:t>
            </w:r>
          </w:p>
          <w:p w14:paraId="54B8ED6C">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Theme="majorEastAsia" w:hAnsiTheme="majorEastAsia" w:eastAsiaTheme="majorEastAsia" w:cstheme="majorEastAsia"/>
                <w:sz w:val="24"/>
                <w:szCs w:val="24"/>
                <w:lang w:val="en-US" w:eastAsia="zh-CN"/>
              </w:rPr>
              <w:t xml:space="preserve">11.采用红外触控技术，触控方式为手指或笔等不透光物体，支持同时20点触控。 </w:t>
            </w:r>
          </w:p>
          <w:p w14:paraId="75CB3263">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 xml:space="preserve">12.触控响应时间&lt;15 毫秒，触控有效最小识别物 2mm。 </w:t>
            </w:r>
          </w:p>
          <w:p w14:paraId="332DFA5D">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sz w:val="24"/>
                <w:szCs w:val="24"/>
                <w:lang w:val="en-US" w:eastAsia="zh-CN"/>
              </w:rPr>
              <w:t xml:space="preserve">13.整机采用 Windows 和 Android 双系统架构并存设计方案，模块化设计，内置安卓系统，外接插拔式 PC 模块支持 Windows 平台。 </w:t>
            </w:r>
          </w:p>
          <w:p w14:paraId="242631FB">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Theme="majorEastAsia" w:hAnsiTheme="majorEastAsia" w:eastAsiaTheme="majorEastAsia" w:cstheme="majorEastAsia"/>
                <w:sz w:val="24"/>
                <w:szCs w:val="24"/>
                <w:lang w:val="en-US" w:eastAsia="zh-CN"/>
              </w:rPr>
              <w:t xml:space="preserve">14.主机采用 Android 11.0 及以上操作系统，存储容量不少于 32G ROM，系统内存不少于 4G RAM；输入端子:≥2 路 HDMI；≥3 路 USB 2.0≥1 路 USB 3.0; ≥1 路 RJ45；输出端子：≥1 路 HDMI OUT; ≥1 路 LINE OUT。 </w:t>
            </w:r>
          </w:p>
          <w:p w14:paraId="2D71DE3F">
            <w:pPr>
              <w:keepNext w:val="0"/>
              <w:keepLines w:val="0"/>
              <w:widowControl/>
              <w:suppressLineNumbers w:val="0"/>
              <w:jc w:val="left"/>
              <w:rPr>
                <w:rFonts w:hint="eastAsia" w:asciiTheme="majorEastAsia" w:hAnsiTheme="majorEastAsia" w:eastAsiaTheme="majorEastAsia" w:cstheme="majorEastAsia"/>
                <w:sz w:val="24"/>
                <w:szCs w:val="24"/>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Theme="majorEastAsia" w:hAnsiTheme="majorEastAsia" w:eastAsiaTheme="majorEastAsia" w:cstheme="majorEastAsia"/>
                <w:sz w:val="24"/>
                <w:szCs w:val="24"/>
                <w:lang w:val="en-US" w:eastAsia="zh-CN"/>
              </w:rPr>
              <w:t xml:space="preserve">15.OPS 采用 win7 以上系统；CPU≥I5-9 代；系统内存≥16G；存储内存≥512G。 </w:t>
            </w:r>
          </w:p>
          <w:p w14:paraId="69B6D9C4">
            <w:pPr>
              <w:keepNext w:val="0"/>
              <w:keepLines w:val="0"/>
              <w:widowControl/>
              <w:suppressLineNumbers w:val="0"/>
              <w:jc w:val="left"/>
              <w:rPr>
                <w:rFonts w:hint="eastAsia" w:asciiTheme="majorEastAsia" w:hAnsiTheme="majorEastAsia" w:eastAsiaTheme="majorEastAsia" w:cstheme="majorEastAsia"/>
                <w:sz w:val="24"/>
                <w:szCs w:val="24"/>
                <w:lang w:val="en-US" w:eastAsia="zh-CN"/>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sz w:val="24"/>
                <w:szCs w:val="24"/>
                <w:lang w:val="en-US" w:eastAsia="zh-CN"/>
              </w:rPr>
              <w:t>16.通过 USB 接口无线同屏器无需安装任何驱动可实现无线传屏应用（含音视频信号），支持 Windows7、 macOS10.10 及以上等操作系统，并可实现反向操控功能。</w:t>
            </w:r>
          </w:p>
          <w:p w14:paraId="0393FE37">
            <w:pPr>
              <w:keepNext w:val="0"/>
              <w:keepLines w:val="0"/>
              <w:widowControl/>
              <w:suppressLineNumbers w:val="0"/>
              <w:jc w:val="left"/>
              <w:rPr>
                <w:rFonts w:hint="default" w:ascii="宋体" w:hAnsi="宋体" w:cs="宋体"/>
                <w:i w:val="0"/>
                <w:iCs w:val="0"/>
                <w:color w:val="auto"/>
                <w:kern w:val="0"/>
                <w:sz w:val="24"/>
                <w:szCs w:val="24"/>
                <w:highlight w:val="none"/>
                <w:u w:val="none"/>
                <w:lang w:val="en-US" w:eastAsia="zh-CN" w:bidi="ar"/>
              </w:rPr>
            </w:pPr>
            <w:r>
              <w:rPr>
                <w:rFonts w:hint="eastAsia" w:asciiTheme="majorEastAsia" w:hAnsiTheme="majorEastAsia" w:eastAsiaTheme="majorEastAsia" w:cstheme="majorEastAsia"/>
                <w:sz w:val="24"/>
                <w:szCs w:val="24"/>
                <w:lang w:val="en-US" w:eastAsia="zh-CN"/>
              </w:rPr>
              <w:t>17.</w:t>
            </w:r>
            <w:r>
              <w:rPr>
                <w:rFonts w:hint="default" w:asciiTheme="majorEastAsia" w:hAnsiTheme="majorEastAsia" w:eastAsiaTheme="majorEastAsia" w:cstheme="majorEastAsia"/>
                <w:sz w:val="24"/>
                <w:szCs w:val="24"/>
                <w:lang w:val="en-US" w:eastAsia="zh-CN"/>
              </w:rPr>
              <w:t>支持统一设备管理平台，远程控制、文件分发、权限设置。</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9D1F9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E9B970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5C9E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AE4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174" w:type="dxa"/>
            <w:tcBorders>
              <w:left w:val="single" w:color="auto" w:sz="4" w:space="0"/>
              <w:right w:val="single" w:color="auto" w:sz="4" w:space="0"/>
            </w:tcBorders>
            <w:noWrap w:val="0"/>
            <w:vAlign w:val="center"/>
          </w:tcPr>
          <w:p w14:paraId="00BC364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37</w:t>
            </w:r>
          </w:p>
        </w:tc>
        <w:tc>
          <w:tcPr>
            <w:tcW w:w="921" w:type="dxa"/>
            <w:tcBorders>
              <w:left w:val="single" w:color="auto" w:sz="4" w:space="0"/>
              <w:right w:val="single" w:color="auto" w:sz="4" w:space="0"/>
            </w:tcBorders>
            <w:noWrap w:val="0"/>
            <w:vAlign w:val="center"/>
          </w:tcPr>
          <w:p w14:paraId="5B7014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338E525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S3003</w:t>
            </w:r>
          </w:p>
        </w:tc>
        <w:tc>
          <w:tcPr>
            <w:tcW w:w="930" w:type="dxa"/>
            <w:tcBorders>
              <w:top w:val="single" w:color="auto" w:sz="4" w:space="0"/>
              <w:left w:val="single" w:color="auto" w:sz="4" w:space="0"/>
              <w:right w:val="single" w:color="auto" w:sz="4" w:space="0"/>
            </w:tcBorders>
            <w:noWrap w:val="0"/>
            <w:vAlign w:val="center"/>
          </w:tcPr>
          <w:p w14:paraId="179C09C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无线扩音系统</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B6CD861">
            <w:pPr>
              <w:keepNext w:val="0"/>
              <w:keepLines w:val="0"/>
              <w:widowControl/>
              <w:numPr>
                <w:ilvl w:val="0"/>
                <w:numId w:val="0"/>
              </w:numPr>
              <w:suppressLineNumbers w:val="0"/>
              <w:spacing w:before="0" w:beforeAutospacing="0" w:after="0" w:afterAutospacing="0"/>
              <w:ind w:right="0" w:rightChars="0"/>
              <w:jc w:val="left"/>
              <w:textAlignment w:val="center"/>
              <w:rPr>
                <w:rFonts w:hint="default"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一、音柱（4只）</w:t>
            </w:r>
          </w:p>
          <w:p w14:paraId="0766895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1.中低音单元总尺寸≥6英寸，高音单元≥1.3英寸，分频≥两分频；</w:t>
            </w:r>
          </w:p>
          <w:p w14:paraId="1AA2C76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宋体" w:hAnsi="宋体" w:eastAsia="宋体" w:cs="宋体"/>
                <w:color w:val="auto"/>
                <w:kern w:val="0"/>
                <w:sz w:val="24"/>
                <w:szCs w:val="24"/>
                <w:highlight w:val="none"/>
                <w:lang w:val="en-US" w:eastAsia="zh-CN" w:bidi="ar"/>
              </w:rPr>
              <w:t>2.频率范围（-10dB）：100Hz～18kHz；</w:t>
            </w:r>
          </w:p>
          <w:p w14:paraId="3E18D13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3.频率响应（±3dB）：110Hz～16kHz；</w:t>
            </w:r>
          </w:p>
          <w:p w14:paraId="26D8E53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4.灵敏度：≥90dBSPL（1w@1m）；</w:t>
            </w:r>
          </w:p>
          <w:p w14:paraId="0F7C051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5.功率（粉噪）：≥110W；</w:t>
            </w:r>
          </w:p>
          <w:p w14:paraId="20536EA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6.最大声压级：连续声压级≥116dBSPLpeak；</w:t>
            </w:r>
          </w:p>
          <w:p w14:paraId="31FCE80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7.阻抗：8Ω或4Ω；</w:t>
            </w:r>
          </w:p>
          <w:p w14:paraId="33B71B5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8.覆盖角（H×V）：≥90°×90°；</w:t>
            </w:r>
          </w:p>
          <w:p w14:paraId="1791215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9.含专用支架；含配套工程级线材。</w:t>
            </w:r>
          </w:p>
          <w:p w14:paraId="7A541D3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二、</w:t>
            </w:r>
            <w:r>
              <w:rPr>
                <w:rFonts w:hint="eastAsia" w:ascii="宋体" w:hAnsi="宋体" w:eastAsia="宋体" w:cs="宋体"/>
                <w:b/>
                <w:bCs/>
                <w:color w:val="auto"/>
                <w:kern w:val="0"/>
                <w:sz w:val="24"/>
                <w:szCs w:val="24"/>
                <w:highlight w:val="none"/>
                <w:lang w:val="en-US" w:eastAsia="zh-CN" w:bidi="ar"/>
              </w:rPr>
              <w:t>功放</w:t>
            </w:r>
            <w:r>
              <w:rPr>
                <w:rFonts w:hint="eastAsia" w:ascii="宋体" w:hAnsi="宋体" w:cs="宋体"/>
                <w:b/>
                <w:bCs/>
                <w:color w:val="auto"/>
                <w:kern w:val="0"/>
                <w:sz w:val="24"/>
                <w:szCs w:val="24"/>
                <w:highlight w:val="none"/>
                <w:lang w:val="en-US" w:eastAsia="zh-CN" w:bidi="ar"/>
              </w:rPr>
              <w:t>（1台）</w:t>
            </w:r>
            <w:r>
              <w:rPr>
                <w:rFonts w:hint="eastAsia" w:ascii="宋体" w:hAnsi="宋体" w:eastAsia="宋体" w:cs="宋体"/>
                <w:color w:val="auto"/>
                <w:kern w:val="0"/>
                <w:sz w:val="24"/>
                <w:szCs w:val="24"/>
                <w:highlight w:val="none"/>
                <w:lang w:val="en-US" w:eastAsia="zh-CN" w:bidi="ar"/>
              </w:rPr>
              <w:br w:type="textWrapping"/>
            </w:r>
            <w:r>
              <w:rPr>
                <w:rFonts w:hint="eastAsia" w:ascii="宋体" w:hAnsi="宋体" w:eastAsia="宋体" w:cs="宋体"/>
                <w:color w:val="auto"/>
                <w:kern w:val="0"/>
                <w:sz w:val="24"/>
                <w:szCs w:val="24"/>
                <w:highlight w:val="none"/>
                <w:lang w:val="en-US" w:eastAsia="zh-CN" w:bidi="ar"/>
              </w:rPr>
              <w:t>1.后级功放：</w:t>
            </w:r>
          </w:p>
          <w:p w14:paraId="03D9A91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1.1电压范围：AC190V～260V，50Hz～60Hz；</w:t>
            </w:r>
          </w:p>
          <w:p w14:paraId="1A69813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宋体" w:hAnsi="宋体" w:eastAsia="宋体" w:cs="宋体"/>
                <w:color w:val="auto"/>
                <w:kern w:val="0"/>
                <w:sz w:val="24"/>
                <w:szCs w:val="24"/>
                <w:highlight w:val="none"/>
                <w:lang w:val="en-US" w:eastAsia="zh-CN" w:bidi="ar"/>
              </w:rPr>
              <w:t>1.2额定输出功率（定阻）：8Ω≥4×340W，4Ω≥4×600W，桥接8Ω≥600W，额定输出功率（定压）：≥600W；</w:t>
            </w:r>
          </w:p>
          <w:p w14:paraId="3FABDF4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1.3启动时间：≤5S；</w:t>
            </w:r>
          </w:p>
          <w:p w14:paraId="19287B4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1.4频率响应（±0.5dB）：20Hz～20kHz；</w:t>
            </w:r>
          </w:p>
          <w:p w14:paraId="6D4C088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宋体" w:hAnsi="宋体" w:eastAsia="宋体" w:cs="宋体"/>
                <w:color w:val="auto"/>
                <w:kern w:val="0"/>
                <w:sz w:val="24"/>
                <w:szCs w:val="24"/>
                <w:highlight w:val="none"/>
                <w:lang w:val="en-US" w:eastAsia="zh-CN" w:bidi="ar"/>
              </w:rPr>
              <w:t>1.5信噪比：≥100dB；</w:t>
            </w:r>
          </w:p>
          <w:p w14:paraId="2665538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1.6动态压限（削波检测）：全自动智能；</w:t>
            </w:r>
          </w:p>
          <w:p w14:paraId="19D9B1C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1.7保护方式：短路、过载、低阻、直流、过热；</w:t>
            </w:r>
          </w:p>
          <w:p w14:paraId="7212694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1.8采用低空气耦合电容结构设计。</w:t>
            </w:r>
          </w:p>
          <w:p w14:paraId="313AFAE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auto"/>
                <w:kern w:val="0"/>
                <w:sz w:val="24"/>
                <w:szCs w:val="24"/>
                <w:highlight w:val="none"/>
                <w:lang w:val="en-US" w:eastAsia="zh-CN" w:bidi="ar"/>
              </w:rPr>
              <w:t>2.数字音频处理器：</w:t>
            </w:r>
          </w:p>
          <w:p w14:paraId="057573F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122.1芯片处理能力：≥4核，采用频率：≥48KHz，A、D及D、A转换≥24位；</w:t>
            </w:r>
          </w:p>
          <w:p w14:paraId="444CFCA3">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2.2具备≥10段均衡调节功能；</w:t>
            </w:r>
          </w:p>
          <w:p w14:paraId="1335014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2.3接口要求：≥4路MIC音频输入、≥4路音频输出、≥2路音频输入；</w:t>
            </w:r>
          </w:p>
          <w:p w14:paraId="616D34D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2.4跨平台兼容iOS、安卓、Linux、Windows、Mac OS设备；</w:t>
            </w:r>
          </w:p>
          <w:p w14:paraId="12C63F5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2.5配备≥4段参数均衡器、高通滤波器、压缩器、咝声消除器和噪声门；</w:t>
            </w:r>
          </w:p>
          <w:p w14:paraId="0C63357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2.6具备ANC自动噪音消除功能；</w:t>
            </w:r>
          </w:p>
          <w:p w14:paraId="040FE0D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2.7具备自动反馈抑制功能，可调级数：≥4；</w:t>
            </w:r>
          </w:p>
          <w:p w14:paraId="14FB23A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具备RS485、RS232、WIFI控制接口，支持PC、APP有线及无线控制。</w:t>
            </w:r>
          </w:p>
          <w:p w14:paraId="5FFC2AF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三</w:t>
            </w:r>
            <w:r>
              <w:rPr>
                <w:rFonts w:hint="eastAsia" w:ascii="宋体" w:hAnsi="宋体" w:cs="宋体"/>
                <w:b/>
                <w:bCs/>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充电无线手持麦克风</w:t>
            </w:r>
            <w:r>
              <w:rPr>
                <w:rFonts w:hint="eastAsia" w:ascii="宋体" w:hAnsi="宋体" w:cs="宋体"/>
                <w:b/>
                <w:bCs/>
                <w:color w:val="auto"/>
                <w:kern w:val="0"/>
                <w:sz w:val="24"/>
                <w:szCs w:val="24"/>
                <w:highlight w:val="none"/>
                <w:lang w:val="en-US" w:eastAsia="zh-CN" w:bidi="ar"/>
              </w:rPr>
              <w:t>（1个）</w:t>
            </w:r>
          </w:p>
          <w:p w14:paraId="6155093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1充电无线手持麦克风：</w:t>
            </w:r>
          </w:p>
          <w:p w14:paraId="5E4F174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1.1工作范围：圆形覆盖半径≥30 米；</w:t>
            </w:r>
          </w:p>
          <w:p w14:paraId="6F8383E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1.2射频发射机输出：≥10mW；</w:t>
            </w:r>
          </w:p>
          <w:p w14:paraId="329B889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1.3ABS铸模；</w:t>
            </w:r>
          </w:p>
          <w:p w14:paraId="138EA0F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1.4占用频宽：≤200kHz；</w:t>
            </w:r>
          </w:p>
          <w:p w14:paraId="7979D81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1.5延迟时间：≤3.5ms；</w:t>
            </w:r>
          </w:p>
          <w:p w14:paraId="6DBC2EC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宋体" w:hAnsi="宋体" w:eastAsia="宋体" w:cs="宋体"/>
                <w:color w:val="auto"/>
                <w:kern w:val="0"/>
                <w:sz w:val="24"/>
                <w:szCs w:val="24"/>
                <w:highlight w:val="none"/>
                <w:lang w:val="en-US" w:eastAsia="zh-CN" w:bidi="ar"/>
              </w:rPr>
              <w:t>1.6总谐波失真：≤0.02%；</w:t>
            </w:r>
          </w:p>
          <w:p w14:paraId="555CFC3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1.7电池容量：≥2000mAh；</w:t>
            </w:r>
          </w:p>
          <w:p w14:paraId="1EE2AC4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1.8具备精度监控电池充电状态，以及电池续航时间和健康状况统计数据，设备自检状态微信或短信通知管理员；</w:t>
            </w:r>
          </w:p>
          <w:p w14:paraId="2AB3A67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1.9射频性能：采用36MHz频宽模式≥1400个可选频道；射频发射机输出：≥10mW；</w:t>
            </w:r>
          </w:p>
          <w:p w14:paraId="5552143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1.10音频频率响应：50Hz～15kHz；</w:t>
            </w:r>
          </w:p>
          <w:p w14:paraId="5B6A05D9">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1.11具备功能锁定模式；</w:t>
            </w:r>
          </w:p>
          <w:p w14:paraId="2A49A4F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2.无线接收端：</w:t>
            </w:r>
          </w:p>
          <w:p w14:paraId="5400006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2.1工作范围：≥60m直线距离；</w:t>
            </w:r>
          </w:p>
          <w:p w14:paraId="46FFCD0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2.2射频发射机输出：约10mW；</w:t>
            </w:r>
          </w:p>
          <w:p w14:paraId="0AA7E01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2.3射频性能：采用36MHz频宽模式≥1400个可选频道；</w:t>
            </w:r>
          </w:p>
          <w:p w14:paraId="0D10E15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2.4外壳：ABS铸模；</w:t>
            </w:r>
          </w:p>
          <w:p w14:paraId="35E5D3A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2.5频率范围：可扩展至20Hz～960MHz；</w:t>
            </w:r>
          </w:p>
          <w:p w14:paraId="327D6D4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2.6增益调节范围：0～21dB；</w:t>
            </w:r>
          </w:p>
          <w:p w14:paraId="501ED755">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18"/>
                <w:lang w:val="en-US" w:eastAsia="zh-CN"/>
                <w14:textFill>
                  <w14:solidFill>
                    <w14:schemeClr w14:val="tx1"/>
                  </w14:solidFill>
                </w14:textFill>
              </w:rPr>
              <w:t>★</w:t>
            </w:r>
            <w:r>
              <w:rPr>
                <w:rFonts w:hint="eastAsia" w:ascii="宋体" w:hAnsi="宋体" w:eastAsia="宋体" w:cs="宋体"/>
                <w:color w:val="auto"/>
                <w:kern w:val="0"/>
                <w:sz w:val="24"/>
                <w:szCs w:val="24"/>
                <w:highlight w:val="none"/>
                <w:lang w:val="en-US" w:eastAsia="zh-CN" w:bidi="ar"/>
              </w:rPr>
              <w:t>2.7信噪比（SNR）：≥105dB（A）；</w:t>
            </w:r>
          </w:p>
          <w:p w14:paraId="6830576E">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2.8总失真率T.H.D：≤0.6%@1kHz。</w:t>
            </w:r>
          </w:p>
          <w:p w14:paraId="345F03A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3.延长天线：</w:t>
            </w:r>
          </w:p>
          <w:p w14:paraId="1EDF8EB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3.1馈线阻抗：≤50Ω；</w:t>
            </w:r>
          </w:p>
          <w:p w14:paraId="5FAC7881">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3.2馈线标准：线径≥5mm，线芯≥99.99%纯无氧铜，屏蔽网≥96编双屏蔽层；</w:t>
            </w:r>
          </w:p>
          <w:p w14:paraId="58E78DD6">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3.3电缆驻波比：2000MHz≤1.5；</w:t>
            </w:r>
          </w:p>
          <w:p w14:paraId="59D8758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3.4</w:t>
            </w:r>
            <w:r>
              <w:rPr>
                <w:rFonts w:hint="eastAsia" w:ascii="宋体" w:hAnsi="宋体" w:eastAsia="宋体" w:cs="宋体"/>
                <w:color w:val="auto"/>
                <w:kern w:val="0"/>
                <w:sz w:val="24"/>
                <w:szCs w:val="24"/>
                <w:highlight w:val="none"/>
                <w:lang w:val="en-US" w:eastAsia="zh-CN" w:bidi="ar"/>
              </w:rPr>
              <w:t>数量≥2条。</w:t>
            </w:r>
          </w:p>
          <w:p w14:paraId="0FA5A4F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Theme="majorEastAsia" w:hAnsiTheme="majorEastAsia" w:eastAsiaTheme="majorEastAsia" w:cstheme="majorEastAsia"/>
                <w:b/>
                <w:bCs/>
                <w:sz w:val="24"/>
                <w:szCs w:val="24"/>
              </w:rPr>
            </w:pPr>
            <w:r>
              <w:rPr>
                <w:rFonts w:hint="eastAsia" w:ascii="宋体" w:hAnsi="宋体" w:eastAsia="宋体" w:cs="宋体"/>
                <w:b/>
                <w:bCs/>
                <w:color w:val="auto"/>
                <w:kern w:val="0"/>
                <w:sz w:val="24"/>
                <w:szCs w:val="24"/>
                <w:highlight w:val="none"/>
                <w:lang w:val="en-US" w:eastAsia="zh-CN" w:bidi="ar"/>
              </w:rPr>
              <w:t>四、</w:t>
            </w:r>
            <w:r>
              <w:rPr>
                <w:rFonts w:hint="eastAsia" w:asciiTheme="majorEastAsia" w:hAnsiTheme="majorEastAsia" w:eastAsiaTheme="majorEastAsia" w:cstheme="majorEastAsia"/>
                <w:b/>
                <w:bCs/>
                <w:sz w:val="24"/>
                <w:szCs w:val="24"/>
              </w:rPr>
              <w:t>无线领夹麦克风+头戴耳挂式话筒</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一拖二套装</w:t>
            </w:r>
            <w:r>
              <w:rPr>
                <w:rFonts w:hint="eastAsia" w:asciiTheme="majorEastAsia" w:hAnsiTheme="majorEastAsia" w:eastAsiaTheme="majorEastAsia" w:cstheme="majorEastAsia"/>
                <w:b/>
                <w:bCs/>
                <w:sz w:val="24"/>
                <w:szCs w:val="24"/>
                <w:lang w:eastAsia="zh-CN"/>
              </w:rPr>
              <w:t>）</w:t>
            </w:r>
          </w:p>
          <w:p w14:paraId="5F416D7A">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1领夹麦+1头戴麦，U段调频（200-900MHz），防啸叫设计</w:t>
            </w:r>
          </w:p>
          <w:p w14:paraId="77B9AB14">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频率响应：50Hz-18kHz</w:t>
            </w:r>
          </w:p>
          <w:p w14:paraId="590622B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Theme="majorEastAsia" w:hAnsiTheme="majorEastAsia" w:eastAsiaTheme="majorEastAsia" w:cstheme="majorEastAsia"/>
                <w:b w:val="0"/>
                <w:bCs w:val="0"/>
                <w:sz w:val="24"/>
                <w:szCs w:val="24"/>
              </w:rPr>
              <w:t>信噪比：≥80dB</w:t>
            </w:r>
          </w:p>
          <w:p w14:paraId="17738978">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有效距离：50米（无障碍）</w:t>
            </w:r>
          </w:p>
          <w:p w14:paraId="342A12A7">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接收机：LCD屏显，支持多通道切换</w:t>
            </w:r>
          </w:p>
          <w:p w14:paraId="78069560">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发射器：领夹麦续航8小时，头戴麦续航6小时</w:t>
            </w:r>
          </w:p>
          <w:p w14:paraId="54029BA8">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五、</w:t>
            </w:r>
            <w:r>
              <w:rPr>
                <w:rFonts w:hint="eastAsia" w:ascii="宋体" w:hAnsi="宋体" w:eastAsia="宋体" w:cs="宋体"/>
                <w:b/>
                <w:bCs/>
                <w:color w:val="auto"/>
                <w:kern w:val="0"/>
                <w:sz w:val="24"/>
                <w:szCs w:val="24"/>
                <w:highlight w:val="none"/>
                <w:lang w:val="en-US" w:eastAsia="zh-CN" w:bidi="ar"/>
              </w:rPr>
              <w:t>电源时序器</w:t>
            </w:r>
            <w:r>
              <w:rPr>
                <w:rFonts w:hint="eastAsia" w:ascii="宋体" w:hAnsi="宋体" w:cs="宋体"/>
                <w:b/>
                <w:bCs/>
                <w:color w:val="auto"/>
                <w:kern w:val="0"/>
                <w:sz w:val="24"/>
                <w:szCs w:val="24"/>
                <w:highlight w:val="none"/>
                <w:lang w:val="en-US" w:eastAsia="zh-CN" w:bidi="ar"/>
              </w:rPr>
              <w:t>（1台）</w:t>
            </w:r>
          </w:p>
          <w:p w14:paraId="6318A4C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1.电力输入条件：AC90V～260V，50Hz～60Hz两相；</w:t>
            </w:r>
          </w:p>
          <w:p w14:paraId="2390DE4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2.输出继电器触点电流：≥30A，AC277V；</w:t>
            </w:r>
          </w:p>
          <w:p w14:paraId="732D61F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3.通道数量：≥8路插座继电器，≥2路插座直输；</w:t>
            </w:r>
          </w:p>
          <w:p w14:paraId="1B6788FB">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4.继电器受控输出承受功率：单路最大≥6000W，总功率≥11000W；</w:t>
            </w:r>
          </w:p>
          <w:p w14:paraId="729E05C4">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具备顺序开启逆序关闭，PASS键可全通道同时打开，精准电压显示。</w:t>
            </w:r>
          </w:p>
          <w:p w14:paraId="0C371A7A">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六、</w:t>
            </w:r>
            <w:r>
              <w:rPr>
                <w:rFonts w:hint="eastAsia" w:ascii="宋体" w:hAnsi="宋体" w:eastAsia="宋体" w:cs="宋体"/>
                <w:b/>
                <w:bCs/>
                <w:color w:val="auto"/>
                <w:kern w:val="0"/>
                <w:sz w:val="24"/>
                <w:szCs w:val="24"/>
                <w:highlight w:val="none"/>
                <w:lang w:val="en-US" w:eastAsia="zh-CN" w:bidi="ar"/>
              </w:rPr>
              <w:t>双槽位充电座</w:t>
            </w:r>
            <w:r>
              <w:rPr>
                <w:rFonts w:hint="eastAsia" w:ascii="宋体" w:hAnsi="宋体" w:cs="宋体"/>
                <w:b/>
                <w:bCs/>
                <w:color w:val="auto"/>
                <w:kern w:val="0"/>
                <w:sz w:val="24"/>
                <w:szCs w:val="24"/>
                <w:highlight w:val="none"/>
                <w:lang w:val="en-US" w:eastAsia="zh-CN" w:bidi="ar"/>
              </w:rPr>
              <w:t>（1个）</w:t>
            </w:r>
          </w:p>
          <w:p w14:paraId="7E9509B0">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1.无线麦克风充电座，即充即用；</w:t>
            </w:r>
          </w:p>
          <w:p w14:paraId="5EDACA8C">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2.可使用5V充电器供电，或使用控制盒供电；</w:t>
            </w:r>
          </w:p>
          <w:p w14:paraId="37158352">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3.可同时对2个无线麦克风进行充电；</w:t>
            </w:r>
          </w:p>
          <w:p w14:paraId="4BB60CBF">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4.输入电压范围：AC100V～240V；</w:t>
            </w:r>
          </w:p>
          <w:p w14:paraId="1E060997">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5.工作频率：50Hz～60Hz；</w:t>
            </w:r>
          </w:p>
          <w:p w14:paraId="3CB6142D">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6.输入功率：≤1A；</w:t>
            </w:r>
          </w:p>
          <w:p w14:paraId="1D8B8F8E">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电源输出电压：4.75V～5.25V（直流）。</w:t>
            </w:r>
          </w:p>
          <w:p w14:paraId="63A0BB68">
            <w:pPr>
              <w:keepNext w:val="0"/>
              <w:keepLines w:val="0"/>
              <w:widowControl/>
              <w:numPr>
                <w:ilvl w:val="0"/>
                <w:numId w:val="0"/>
              </w:numPr>
              <w:suppressLineNumbers w:val="0"/>
              <w:spacing w:before="0" w:beforeAutospacing="0" w:after="0" w:afterAutospacing="0"/>
              <w:ind w:left="0" w:leftChars="0" w:right="0" w:rightChars="0" w:firstLine="0" w:firstLineChars="0"/>
              <w:jc w:val="left"/>
              <w:textAlignment w:val="center"/>
              <w:rPr>
                <w:rFonts w:hint="eastAsia"/>
                <w:lang w:val="en-US" w:eastAsia="zh-CN"/>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所提供设备之间必须完全</w:t>
            </w:r>
            <w:r>
              <w:rPr>
                <w:rFonts w:hint="eastAsia" w:ascii="宋体" w:hAnsi="宋体" w:cs="宋体"/>
                <w:b/>
                <w:bCs/>
                <w:color w:val="auto"/>
                <w:kern w:val="0"/>
                <w:sz w:val="24"/>
                <w:szCs w:val="24"/>
                <w:highlight w:val="none"/>
                <w:lang w:val="en-US" w:eastAsia="zh-CN" w:bidi="ar"/>
              </w:rPr>
              <w:t>匹</w:t>
            </w:r>
            <w:r>
              <w:rPr>
                <w:rFonts w:hint="eastAsia" w:ascii="宋体" w:hAnsi="宋体" w:eastAsia="宋体" w:cs="宋体"/>
                <w:b/>
                <w:bCs/>
                <w:color w:val="auto"/>
                <w:kern w:val="0"/>
                <w:sz w:val="24"/>
                <w:szCs w:val="24"/>
                <w:highlight w:val="none"/>
                <w:lang w:val="en-US" w:eastAsia="zh-CN" w:bidi="ar"/>
              </w:rPr>
              <w:t>配。</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CDAC92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A3F9D6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D0D0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5440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1174" w:type="dxa"/>
            <w:tcBorders>
              <w:left w:val="single" w:color="auto" w:sz="4" w:space="0"/>
              <w:right w:val="single" w:color="auto" w:sz="4" w:space="0"/>
            </w:tcBorders>
            <w:noWrap w:val="0"/>
            <w:vAlign w:val="center"/>
          </w:tcPr>
          <w:p w14:paraId="7D11116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38</w:t>
            </w:r>
          </w:p>
        </w:tc>
        <w:tc>
          <w:tcPr>
            <w:tcW w:w="921" w:type="dxa"/>
            <w:tcBorders>
              <w:left w:val="single" w:color="auto" w:sz="4" w:space="0"/>
              <w:bottom w:val="single" w:color="auto" w:sz="4" w:space="0"/>
              <w:right w:val="single" w:color="auto" w:sz="4" w:space="0"/>
            </w:tcBorders>
            <w:noWrap w:val="0"/>
            <w:vAlign w:val="center"/>
          </w:tcPr>
          <w:p w14:paraId="796895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7B63DE0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S3004</w:t>
            </w:r>
          </w:p>
        </w:tc>
        <w:tc>
          <w:tcPr>
            <w:tcW w:w="930" w:type="dxa"/>
            <w:tcBorders>
              <w:top w:val="single" w:color="auto" w:sz="4" w:space="0"/>
              <w:left w:val="single" w:color="auto" w:sz="4" w:space="0"/>
              <w:right w:val="single" w:color="auto" w:sz="4" w:space="0"/>
            </w:tcBorders>
            <w:noWrap w:val="0"/>
            <w:vAlign w:val="center"/>
          </w:tcPr>
          <w:p w14:paraId="7FFAB9B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吸顶式空调</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A6C488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类型：吸顶式（嵌入式）空调</w:t>
            </w:r>
          </w:p>
          <w:p w14:paraId="30B83FD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制冷量：≥12kW（5匹）</w:t>
            </w:r>
          </w:p>
          <w:p w14:paraId="190B802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制热量：≥13kW（</w:t>
            </w:r>
            <w:r>
              <w:rPr>
                <w:rFonts w:hint="eastAsia" w:ascii="宋体" w:hAnsi="宋体" w:cs="宋体"/>
                <w:color w:val="auto"/>
                <w:kern w:val="0"/>
                <w:sz w:val="24"/>
                <w:szCs w:val="24"/>
                <w:highlight w:val="none"/>
                <w:lang w:val="en-US" w:eastAsia="zh-CN" w:bidi="ar"/>
              </w:rPr>
              <w:t>带电辅热</w:t>
            </w:r>
            <w:r>
              <w:rPr>
                <w:rFonts w:hint="eastAsia" w:ascii="宋体" w:hAnsi="宋体" w:eastAsia="宋体" w:cs="宋体"/>
                <w:color w:val="auto"/>
                <w:kern w:val="0"/>
                <w:sz w:val="24"/>
                <w:szCs w:val="24"/>
                <w:highlight w:val="none"/>
                <w:lang w:val="en-US" w:eastAsia="zh-CN" w:bidi="ar"/>
              </w:rPr>
              <w:t>）</w:t>
            </w:r>
          </w:p>
          <w:p w14:paraId="37795D6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电源：380V/50Hz或220V/50Hz</w:t>
            </w:r>
          </w:p>
          <w:p w14:paraId="17E015E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能效等级：一级能效（GB 21455-2019）</w:t>
            </w:r>
          </w:p>
          <w:p w14:paraId="3AEBA0D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循环风量：≥2000m³/h</w:t>
            </w:r>
          </w:p>
          <w:p w14:paraId="31D6CC6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噪音值：室内机≤48dB(A)，室外机≤58dB(A)</w:t>
            </w:r>
          </w:p>
          <w:p w14:paraId="36B84E1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气流分布：360°环绕送风，支持多档风速调节。</w:t>
            </w:r>
          </w:p>
          <w:p w14:paraId="54EC44C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自动清洁：支持蒸发器自清洁功能（抗菌防霉）。</w:t>
            </w:r>
          </w:p>
          <w:p w14:paraId="451F213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除湿功能：独立除湿量≥3.0L/h。</w:t>
            </w:r>
          </w:p>
          <w:p w14:paraId="03EC7C6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滤网：高密度防尘滤网（可选PM2.5过滤或静电除尘）。</w:t>
            </w:r>
          </w:p>
          <w:p w14:paraId="2C428DB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保护功能：高低压保护、过流保护、防冻结、缺相保护等。</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EAFDB9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A343D5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6220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187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74" w:type="dxa"/>
            <w:tcBorders>
              <w:left w:val="single" w:color="auto" w:sz="4" w:space="0"/>
              <w:right w:val="single" w:color="auto" w:sz="4" w:space="0"/>
            </w:tcBorders>
            <w:noWrap w:val="0"/>
            <w:vAlign w:val="center"/>
          </w:tcPr>
          <w:p w14:paraId="0F7ED7C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39</w:t>
            </w:r>
          </w:p>
        </w:tc>
        <w:tc>
          <w:tcPr>
            <w:tcW w:w="921" w:type="dxa"/>
            <w:tcBorders>
              <w:top w:val="single" w:color="auto" w:sz="4" w:space="0"/>
              <w:left w:val="single" w:color="auto" w:sz="4" w:space="0"/>
              <w:right w:val="single" w:color="auto" w:sz="4" w:space="0"/>
            </w:tcBorders>
            <w:noWrap w:val="0"/>
            <w:vAlign w:val="center"/>
          </w:tcPr>
          <w:p w14:paraId="204096A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1630FC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S3005</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4A293FEC">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轻钢龙骨 </w:t>
            </w:r>
          </w:p>
          <w:p w14:paraId="62B3B228">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隔墙</w:t>
            </w:r>
          </w:p>
          <w:p w14:paraId="1CF638FE">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（单面墙）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5ACDC8B">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5D290CE0">
            <w:pPr>
              <w:keepNext w:val="0"/>
              <w:keepLines w:val="0"/>
              <w:widowControl/>
              <w:suppressLineNumbers w:val="0"/>
              <w:jc w:val="left"/>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阻燃板、</w:t>
            </w:r>
            <w:r>
              <w:rPr>
                <w:rFonts w:hint="eastAsia" w:ascii="宋体" w:hAnsi="宋体" w:cs="宋体"/>
                <w:color w:val="000000" w:themeColor="text1"/>
                <w:kern w:val="0"/>
                <w:sz w:val="24"/>
                <w:szCs w:val="24"/>
                <w:lang w:val="en-US" w:eastAsia="zh-CN" w:bidi="ar"/>
                <w14:textFill>
                  <w14:solidFill>
                    <w14:schemeClr w14:val="tx1"/>
                  </w14:solidFill>
                </w14:textFill>
              </w:rPr>
              <w:t xml:space="preserve">9.5mm </w:t>
            </w:r>
            <w:r>
              <w:rPr>
                <w:rFonts w:hint="eastAsia" w:ascii="宋体" w:hAnsi="宋体" w:eastAsia="宋体" w:cs="宋体"/>
                <w:color w:val="000000" w:themeColor="text1"/>
                <w:kern w:val="0"/>
                <w:sz w:val="24"/>
                <w:szCs w:val="24"/>
                <w:lang w:val="en-US" w:eastAsia="zh-CN" w:bidi="ar"/>
                <w14:textFill>
                  <w14:solidFill>
                    <w14:schemeClr w14:val="tx1"/>
                  </w14:solidFill>
                </w14:textFill>
              </w:rPr>
              <w:t>纸面</w:t>
            </w:r>
            <w:r>
              <w:rPr>
                <w:rFonts w:hint="eastAsia" w:ascii="宋体" w:hAnsi="宋体" w:cs="宋体"/>
                <w:color w:val="000000" w:themeColor="text1"/>
                <w:kern w:val="0"/>
                <w:sz w:val="24"/>
                <w:szCs w:val="24"/>
                <w:lang w:val="en-US" w:eastAsia="zh-CN" w:bidi="ar"/>
                <w14:textFill>
                  <w14:solidFill>
                    <w14:schemeClr w14:val="tx1"/>
                  </w14:solidFill>
                </w14:textFill>
              </w:rPr>
              <w:t>石</w:t>
            </w:r>
            <w:r>
              <w:rPr>
                <w:rFonts w:hint="eastAsia" w:ascii="宋体" w:hAnsi="宋体" w:eastAsia="宋体" w:cs="宋体"/>
                <w:color w:val="000000" w:themeColor="text1"/>
                <w:kern w:val="0"/>
                <w:sz w:val="24"/>
                <w:szCs w:val="24"/>
                <w:lang w:val="en-US" w:eastAsia="zh-CN" w:bidi="ar"/>
                <w14:textFill>
                  <w14:solidFill>
                    <w14:schemeClr w14:val="tx1"/>
                  </w14:solidFill>
                </w14:textFill>
              </w:rPr>
              <w:t>膏板。</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62CB07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约200平米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03E63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vMerge w:val="restart"/>
            <w:tcBorders>
              <w:top w:val="single" w:color="auto" w:sz="4" w:space="0"/>
              <w:left w:val="single" w:color="auto" w:sz="4" w:space="0"/>
              <w:right w:val="single" w:color="auto" w:sz="4" w:space="0"/>
            </w:tcBorders>
            <w:noWrap w:val="0"/>
            <w:vAlign w:val="center"/>
          </w:tcPr>
          <w:p w14:paraId="52C02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80" w:lineRule="exact"/>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隔墙需与整体布展设计一并考虑，建议现场踏勘估算报价。</w:t>
            </w:r>
          </w:p>
        </w:tc>
      </w:tr>
      <w:tr w14:paraId="351C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1174" w:type="dxa"/>
            <w:tcBorders>
              <w:left w:val="single" w:color="auto" w:sz="4" w:space="0"/>
              <w:right w:val="single" w:color="auto" w:sz="4" w:space="0"/>
            </w:tcBorders>
            <w:noWrap w:val="0"/>
            <w:vAlign w:val="center"/>
          </w:tcPr>
          <w:p w14:paraId="0149CBE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40</w:t>
            </w:r>
          </w:p>
        </w:tc>
        <w:tc>
          <w:tcPr>
            <w:tcW w:w="921" w:type="dxa"/>
            <w:tcBorders>
              <w:left w:val="single" w:color="auto" w:sz="4" w:space="0"/>
              <w:right w:val="single" w:color="auto" w:sz="4" w:space="0"/>
            </w:tcBorders>
            <w:noWrap w:val="0"/>
            <w:vAlign w:val="center"/>
          </w:tcPr>
          <w:p w14:paraId="0B79BBC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46AC96E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S3006</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42A8DA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轻钢龙骨 </w:t>
            </w:r>
          </w:p>
          <w:p w14:paraId="2395175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隔墙（双 </w:t>
            </w:r>
          </w:p>
          <w:p w14:paraId="5BA57802">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面墙）</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16D8010">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该面墙需要安装大屏，需要固定在专用的钢结构上面。</w:t>
            </w:r>
          </w:p>
          <w:p w14:paraId="4E671D37">
            <w:pPr>
              <w:keepNext w:val="0"/>
              <w:keepLines w:val="0"/>
              <w:widowControl/>
              <w:suppressLineNumbers w:val="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规格：75 </w:t>
            </w:r>
            <w:r>
              <w:rPr>
                <w:rFonts w:hint="eastAsia" w:ascii="宋体" w:hAnsi="宋体" w:cs="宋体"/>
                <w:color w:val="000000" w:themeColor="text1"/>
                <w:kern w:val="0"/>
                <w:sz w:val="24"/>
                <w:szCs w:val="24"/>
                <w:lang w:val="en-US" w:eastAsia="zh-CN" w:bidi="ar"/>
                <w14:textFill>
                  <w14:solidFill>
                    <w14:schemeClr w14:val="tx1"/>
                  </w14:solidFill>
                </w14:textFill>
              </w:rPr>
              <w:t>/100</w:t>
            </w:r>
            <w:r>
              <w:rPr>
                <w:rFonts w:hint="eastAsia" w:ascii="宋体" w:hAnsi="宋体" w:eastAsia="宋体" w:cs="宋体"/>
                <w:color w:val="000000" w:themeColor="text1"/>
                <w:kern w:val="0"/>
                <w:sz w:val="24"/>
                <w:szCs w:val="24"/>
                <w:lang w:val="en-US" w:eastAsia="zh-CN" w:bidi="ar"/>
                <w14:textFill>
                  <w14:solidFill>
                    <w14:schemeClr w14:val="tx1"/>
                  </w14:solidFill>
                </w14:textFill>
              </w:rPr>
              <w:t>系</w:t>
            </w:r>
            <w:r>
              <w:rPr>
                <w:rFonts w:hint="eastAsia" w:ascii="宋体" w:hAnsi="宋体" w:cs="宋体"/>
                <w:color w:val="000000" w:themeColor="text1"/>
                <w:kern w:val="0"/>
                <w:sz w:val="24"/>
                <w:szCs w:val="24"/>
                <w:lang w:val="en-US" w:eastAsia="zh-CN" w:bidi="ar"/>
                <w14:textFill>
                  <w14:solidFill>
                    <w14:schemeClr w14:val="tx1"/>
                  </w14:solidFill>
                </w14:textFill>
              </w:rPr>
              <w:t>列</w:t>
            </w:r>
            <w:r>
              <w:rPr>
                <w:rFonts w:hint="eastAsia" w:ascii="宋体" w:hAnsi="宋体" w:eastAsia="宋体" w:cs="宋体"/>
                <w:color w:val="000000" w:themeColor="text1"/>
                <w:kern w:val="0"/>
                <w:sz w:val="24"/>
                <w:szCs w:val="24"/>
                <w:lang w:val="en-US" w:eastAsia="zh-CN" w:bidi="ar"/>
                <w14:textFill>
                  <w14:solidFill>
                    <w14:schemeClr w14:val="tx1"/>
                  </w14:solidFill>
                </w14:textFill>
              </w:rPr>
              <w:t>轻钢龙骨</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default" w:ascii="宋体" w:hAnsi="宋体" w:cs="宋体"/>
                <w:color w:val="000000" w:themeColor="text1"/>
                <w:kern w:val="0"/>
                <w:sz w:val="24"/>
                <w:szCs w:val="24"/>
                <w:lang w:val="en-US" w:eastAsia="zh-CN" w:bidi="ar"/>
                <w14:textFill>
                  <w14:solidFill>
                    <w14:schemeClr w14:val="tx1"/>
                  </w14:solidFill>
                </w14:textFill>
              </w:rPr>
              <w:t>厚度≥0.6mm</w:t>
            </w:r>
            <w:r>
              <w:rPr>
                <w:rFonts w:hint="eastAsia" w:ascii="宋体" w:hAnsi="宋体" w:cs="宋体"/>
                <w:color w:val="000000" w:themeColor="text1"/>
                <w:kern w:val="0"/>
                <w:sz w:val="24"/>
                <w:szCs w:val="24"/>
                <w:lang w:val="en-US" w:eastAsia="zh-CN" w:bidi="ar"/>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、38 穿心龙骨、15mm 阻燃板、</w:t>
            </w:r>
            <w:r>
              <w:rPr>
                <w:rFonts w:hint="eastAsia" w:ascii="宋体" w:hAnsi="宋体" w:cs="宋体"/>
                <w:color w:val="000000" w:themeColor="text1"/>
                <w:kern w:val="0"/>
                <w:sz w:val="24"/>
                <w:szCs w:val="24"/>
                <w:lang w:val="en-US" w:eastAsia="zh-CN" w:bidi="ar"/>
                <w14:textFill>
                  <w14:solidFill>
                    <w14:schemeClr w14:val="tx1"/>
                  </w14:solidFill>
                </w14:textFill>
              </w:rPr>
              <w:t xml:space="preserve">9.5mm </w:t>
            </w:r>
            <w:r>
              <w:rPr>
                <w:rFonts w:hint="eastAsia" w:ascii="宋体" w:hAnsi="宋体" w:eastAsia="宋体" w:cs="宋体"/>
                <w:color w:val="000000" w:themeColor="text1"/>
                <w:kern w:val="0"/>
                <w:sz w:val="24"/>
                <w:szCs w:val="24"/>
                <w:lang w:val="en-US" w:eastAsia="zh-CN" w:bidi="ar"/>
                <w14:textFill>
                  <w14:solidFill>
                    <w14:schemeClr w14:val="tx1"/>
                  </w14:solidFill>
                </w14:textFill>
              </w:rPr>
              <w:t>纸面</w:t>
            </w:r>
            <w:r>
              <w:rPr>
                <w:rFonts w:hint="eastAsia" w:ascii="宋体" w:hAnsi="宋体" w:cs="宋体"/>
                <w:color w:val="000000" w:themeColor="text1"/>
                <w:kern w:val="0"/>
                <w:sz w:val="24"/>
                <w:szCs w:val="24"/>
                <w:lang w:val="en-US" w:eastAsia="zh-CN" w:bidi="ar"/>
                <w14:textFill>
                  <w14:solidFill>
                    <w14:schemeClr w14:val="tx1"/>
                  </w14:solidFill>
                </w14:textFill>
              </w:rPr>
              <w:t>石</w:t>
            </w:r>
            <w:r>
              <w:rPr>
                <w:rFonts w:hint="eastAsia" w:ascii="宋体" w:hAnsi="宋体" w:eastAsia="宋体" w:cs="宋体"/>
                <w:color w:val="000000" w:themeColor="text1"/>
                <w:kern w:val="0"/>
                <w:sz w:val="24"/>
                <w:szCs w:val="24"/>
                <w:lang w:val="en-US" w:eastAsia="zh-CN" w:bidi="ar"/>
                <w14:textFill>
                  <w14:solidFill>
                    <w14:schemeClr w14:val="tx1"/>
                  </w14:solidFill>
                </w14:textFill>
              </w:rPr>
              <w:t>膏板。</w:t>
            </w:r>
            <w:r>
              <w:rPr>
                <w:rFonts w:hint="eastAsia" w:ascii="宋体" w:hAnsi="宋体" w:cs="宋体"/>
                <w:color w:val="000000" w:themeColor="text1"/>
                <w:kern w:val="0"/>
                <w:sz w:val="24"/>
                <w:szCs w:val="24"/>
                <w:lang w:val="en-US" w:eastAsia="zh-CN" w:bidi="ar"/>
                <w14:textFill>
                  <w14:solidFill>
                    <w14:schemeClr w14:val="tx1"/>
                  </w14:solidFill>
                </w14:textFill>
              </w:rPr>
              <w:t>包括屏体内嵌式安装钢结构；</w:t>
            </w:r>
            <w:r>
              <w:rPr>
                <w:rFonts w:hint="eastAsia" w:ascii="宋体" w:hAnsi="宋体" w:eastAsia="宋体" w:cs="宋体"/>
                <w:color w:val="000000" w:themeColor="text1"/>
                <w:kern w:val="0"/>
                <w:sz w:val="24"/>
                <w:szCs w:val="24"/>
                <w:lang w:val="en-US" w:eastAsia="zh-CN" w:bidi="ar"/>
                <w14:textFill>
                  <w14:solidFill>
                    <w14:schemeClr w14:val="tx1"/>
                  </w14:solidFill>
                </w14:textFill>
              </w:rPr>
              <w:t>符合现场及施工规范要求。</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001152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约12平米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F74E60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vMerge w:val="continue"/>
            <w:tcBorders>
              <w:left w:val="single" w:color="auto" w:sz="4" w:space="0"/>
              <w:bottom w:val="single" w:color="auto" w:sz="4" w:space="0"/>
              <w:right w:val="single" w:color="auto" w:sz="4" w:space="0"/>
            </w:tcBorders>
            <w:noWrap w:val="0"/>
            <w:vAlign w:val="center"/>
          </w:tcPr>
          <w:p w14:paraId="0FC0B5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r>
      <w:tr w14:paraId="343E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9" w:hRule="atLeast"/>
          <w:jc w:val="center"/>
        </w:trPr>
        <w:tc>
          <w:tcPr>
            <w:tcW w:w="1174" w:type="dxa"/>
            <w:tcBorders>
              <w:left w:val="single" w:color="auto" w:sz="4" w:space="0"/>
              <w:right w:val="single" w:color="auto" w:sz="4" w:space="0"/>
            </w:tcBorders>
            <w:noWrap w:val="0"/>
            <w:vAlign w:val="center"/>
          </w:tcPr>
          <w:p w14:paraId="552DF85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41</w:t>
            </w:r>
          </w:p>
        </w:tc>
        <w:tc>
          <w:tcPr>
            <w:tcW w:w="921" w:type="dxa"/>
            <w:tcBorders>
              <w:left w:val="single" w:color="auto" w:sz="4" w:space="0"/>
              <w:right w:val="single" w:color="auto" w:sz="4" w:space="0"/>
            </w:tcBorders>
            <w:noWrap w:val="0"/>
            <w:vAlign w:val="center"/>
          </w:tcPr>
          <w:p w14:paraId="7F3E6D2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796E528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S3007</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445B2FA5">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整体</w:t>
            </w:r>
          </w:p>
          <w:p w14:paraId="166F1AD7">
            <w:pPr>
              <w:keepNext w:val="0"/>
              <w:keepLines w:val="0"/>
              <w:widowControl/>
              <w:suppressLineNumbers w:val="0"/>
              <w:jc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布展</w:t>
            </w:r>
          </w:p>
          <w:p w14:paraId="25A29E9A">
            <w:pPr>
              <w:keepNext w:val="0"/>
              <w:keepLines w:val="0"/>
              <w:widowControl/>
              <w:suppressLineNumbers w:val="0"/>
              <w:jc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及安装</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7FD47624">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1.整体布展设计必须同资源配置相呼应，逻辑体系准确完整，有利于思政教学应用，内容选择及展示形式符合布展风格。</w:t>
            </w:r>
          </w:p>
          <w:p w14:paraId="78EA768C">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color w:val="000000" w:themeColor="text1"/>
                <w:sz w:val="24"/>
                <w:szCs w:val="18"/>
                <w:lang w:val="en-US" w:eastAsia="zh-CN"/>
                <w14:textFill>
                  <w14:solidFill>
                    <w14:schemeClr w14:val="tx1"/>
                  </w14:solidFill>
                </w14:textFill>
              </w:rPr>
              <w:t>2.布展材质根据设计须使用实木、青铜、亚克力或不锈钢等材料，部分展板根据内容也可以使用磁吸展板。</w:t>
            </w:r>
          </w:p>
          <w:p w14:paraId="2E1EEE03">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color w:val="000000" w:themeColor="text1"/>
                <w:sz w:val="24"/>
                <w:szCs w:val="18"/>
                <w:lang w:val="en-US" w:eastAsia="zh-CN"/>
                <w14:textFill>
                  <w14:solidFill>
                    <w14:schemeClr w14:val="tx1"/>
                  </w14:solidFill>
                </w14:textFill>
              </w:rPr>
              <w:t>3.展示背景墙布使用宣绒布配合 UV 高清一体打印工艺，整体品质符合展示要求。</w:t>
            </w:r>
          </w:p>
          <w:p w14:paraId="4E1FE082">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4.显示设备采用嵌入式安装，且便于检查维修等。</w:t>
            </w:r>
          </w:p>
          <w:p w14:paraId="1F63D9A8">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5.电源开关、网线配套、安装辅材及辅助工程等必须符合安全环保要求及相关规范。</w:t>
            </w:r>
          </w:p>
          <w:p w14:paraId="797FB7A8">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6.设备安装及布展完毕，须负责调试并确保设备有效运行；若认为设备不兼容，须在投标时指出并给出合理解决方案。</w:t>
            </w:r>
          </w:p>
          <w:p w14:paraId="2B49C224">
            <w:pPr>
              <w:keepNext w:val="0"/>
              <w:keepLines w:val="0"/>
              <w:widowControl/>
              <w:suppressLineNumbers w:val="0"/>
              <w:jc w:val="left"/>
              <w:rPr>
                <w:rFonts w:hint="eastAsia"/>
                <w:lang w:val="en-US"/>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7.投标报价须列出分项清单。</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6F2B7B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30BE8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6B8F3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建议现场踏勘估算报价。</w:t>
            </w:r>
          </w:p>
        </w:tc>
      </w:tr>
      <w:tr w14:paraId="3A82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74" w:type="dxa"/>
            <w:tcBorders>
              <w:left w:val="single" w:color="auto" w:sz="4" w:space="0"/>
              <w:right w:val="single" w:color="auto" w:sz="4" w:space="0"/>
            </w:tcBorders>
            <w:noWrap w:val="0"/>
            <w:vAlign w:val="center"/>
          </w:tcPr>
          <w:p w14:paraId="09218EA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42</w:t>
            </w:r>
          </w:p>
        </w:tc>
        <w:tc>
          <w:tcPr>
            <w:tcW w:w="921" w:type="dxa"/>
            <w:tcBorders>
              <w:left w:val="single" w:color="auto" w:sz="4" w:space="0"/>
              <w:right w:val="single" w:color="auto" w:sz="4" w:space="0"/>
            </w:tcBorders>
            <w:noWrap w:val="0"/>
            <w:vAlign w:val="center"/>
          </w:tcPr>
          <w:p w14:paraId="0F06146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3CB1FA64">
            <w:pPr>
              <w:numPr>
                <w:ilvl w:val="0"/>
                <w:numId w:val="0"/>
              </w:numPr>
              <w:ind w:left="0" w:leftChars="0" w:firstLine="0" w:firstLineChars="0"/>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Z300</w:t>
            </w:r>
            <w:r>
              <w:rPr>
                <w:rFonts w:hint="eastAsia" w:ascii="宋体" w:hAnsi="宋体" w:cs="宋体"/>
                <w:color w:val="000000" w:themeColor="text1"/>
                <w:sz w:val="24"/>
                <w:szCs w:val="24"/>
                <w:lang w:val="en-US" w:eastAsia="zh-CN"/>
                <w14:textFill>
                  <w14:solidFill>
                    <w14:schemeClr w14:val="tx1"/>
                  </w14:solidFill>
                </w14:textFill>
              </w:rPr>
              <w:t>8</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44B666B4">
            <w:pPr>
              <w:numPr>
                <w:ilvl w:val="0"/>
                <w:numId w:val="0"/>
              </w:numPr>
              <w:ind w:left="0" w:leftChars="0" w:firstLine="0" w:firstLineChars="0"/>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themeColor="text1"/>
                <w:sz w:val="24"/>
                <w:szCs w:val="24"/>
                <w14:textFill>
                  <w14:solidFill>
                    <w14:schemeClr w14:val="tx1"/>
                  </w14:solidFill>
                </w14:textFill>
              </w:rPr>
              <w:t>新中国交通成就</w:t>
            </w:r>
            <w:r>
              <w:rPr>
                <w:rFonts w:hint="eastAsia" w:ascii="宋体" w:hAnsi="宋体" w:eastAsia="宋体" w:cs="宋体"/>
                <w:color w:val="000000" w:themeColor="text1"/>
                <w:sz w:val="24"/>
                <w:szCs w:val="24"/>
                <w:lang w:val="en-US" w:eastAsia="zh-CN"/>
                <w14:textFill>
                  <w14:solidFill>
                    <w14:schemeClr w14:val="tx1"/>
                  </w14:solidFill>
                </w14:textFill>
              </w:rPr>
              <w:t>视频学习资源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E1D7F62">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59A4FCC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50193AB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662A0950">
            <w:pPr>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四、内容要求</w:t>
            </w:r>
          </w:p>
          <w:p w14:paraId="0C2ADA58">
            <w:pPr>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以“新中国交通成就”为主题，</w:t>
            </w:r>
            <w:r>
              <w:rPr>
                <w:rFonts w:hint="eastAsia" w:ascii="宋体" w:hAnsi="宋体" w:cs="宋体"/>
                <w:color w:val="000000" w:themeColor="text1"/>
                <w:sz w:val="24"/>
                <w:szCs w:val="24"/>
                <w:lang w:val="en-US" w:eastAsia="zh-CN"/>
                <w14:textFill>
                  <w14:solidFill>
                    <w14:schemeClr w14:val="tx1"/>
                  </w14:solidFill>
                </w14:textFill>
              </w:rPr>
              <w:t>涵盖</w:t>
            </w:r>
            <w:r>
              <w:rPr>
                <w:rFonts w:hint="eastAsia" w:ascii="宋体" w:hAnsi="宋体" w:eastAsia="宋体" w:cs="宋体"/>
                <w:color w:val="000000" w:themeColor="text1"/>
                <w:sz w:val="24"/>
                <w:szCs w:val="24"/>
                <w14:textFill>
                  <w14:solidFill>
                    <w14:schemeClr w14:val="tx1"/>
                  </w14:solidFill>
                </w14:textFill>
              </w:rPr>
              <w:t>图片+图注、 解读+配音、音像+字幕等多种形式，</w:t>
            </w:r>
            <w:r>
              <w:rPr>
                <w:rFonts w:hint="eastAsia" w:ascii="宋体" w:hAnsi="宋体" w:cs="宋体"/>
                <w:color w:val="000000" w:themeColor="text1"/>
                <w:sz w:val="24"/>
                <w:szCs w:val="24"/>
                <w:lang w:val="en-US" w:eastAsia="zh-CN"/>
                <w14:textFill>
                  <w14:solidFill>
                    <w14:schemeClr w14:val="tx1"/>
                  </w14:solidFill>
                </w14:textFill>
              </w:rPr>
              <w:t>包括</w:t>
            </w:r>
            <w:r>
              <w:rPr>
                <w:rFonts w:hint="eastAsia" w:ascii="宋体" w:hAnsi="宋体" w:eastAsia="宋体" w:cs="宋体"/>
                <w:color w:val="000000" w:themeColor="text1"/>
                <w:sz w:val="24"/>
                <w:szCs w:val="24"/>
                <w14:textFill>
                  <w14:solidFill>
                    <w14:schemeClr w14:val="tx1"/>
                  </w14:solidFill>
                </w14:textFill>
              </w:rPr>
              <w:t>铁路、公路、航运、民航、 邮政、桥梁、城市交通、物流等多方面内容，全景呈现新中国交通领域的辉煌成就。</w:t>
            </w:r>
          </w:p>
          <w:p w14:paraId="44D86771">
            <w:pPr>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lang w:val="en-US" w:eastAsia="zh-CN"/>
              </w:rPr>
              <w:t>★</w:t>
            </w:r>
            <w:r>
              <w:rPr>
                <w:rFonts w:hint="eastAsia" w:ascii="宋体" w:hAnsi="宋体" w:eastAsia="宋体" w:cs="宋体"/>
                <w:color w:val="000000" w:themeColor="text1"/>
                <w:sz w:val="24"/>
                <w:szCs w:val="24"/>
                <w14:textFill>
                  <w14:solidFill>
                    <w14:schemeClr w14:val="tx1"/>
                  </w14:solidFill>
                </w14:textFill>
              </w:rPr>
              <w:t>系统内包含不少于以下8方面内容</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每部分至少包含视频资源2个、图片20张、图文拓展资源10套：</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1.公路腾飞</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展示内容包括但不局限于</w:t>
            </w:r>
            <w:r>
              <w:rPr>
                <w:rFonts w:hint="eastAsia" w:ascii="宋体" w:hAnsi="宋体" w:cs="宋体"/>
                <w:color w:val="000000" w:themeColor="text1"/>
                <w:sz w:val="24"/>
                <w:szCs w:val="24"/>
                <w:lang w:eastAsia="zh-CN"/>
                <w14:textFill>
                  <w14:solidFill>
                    <w14:schemeClr w14:val="tx1"/>
                  </w14:solidFill>
                </w14:textFill>
              </w:rPr>
              <w:t>从象征建国初奋斗精神的青藏、川藏公路，到总里程位居世界第一的高速公路网，再到港珠澳大桥、北盘江大桥等一系列世界级超级桥梁工程，以及通达千家万户的“四好农村路”。</w:t>
            </w:r>
          </w:p>
          <w:p w14:paraId="4E5E3241">
            <w:pPr>
              <w:numPr>
                <w:ilvl w:val="0"/>
                <w:numId w:val="2"/>
              </w:numPr>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铁路辉煌</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展示内容包括但不局限于中国建成了</w:t>
            </w:r>
            <w:r>
              <w:rPr>
                <w:rFonts w:hint="eastAsia" w:ascii="宋体" w:hAnsi="宋体" w:cs="宋体"/>
                <w:color w:val="000000" w:themeColor="text1"/>
                <w:sz w:val="24"/>
                <w:szCs w:val="24"/>
                <w:lang w:eastAsia="zh-CN"/>
                <w14:textFill>
                  <w14:solidFill>
                    <w14:schemeClr w14:val="tx1"/>
                  </w14:solidFill>
                </w14:textFill>
              </w:rPr>
              <w:t>世界领先的高铁网络“八纵八横”和挑战工程极限的青藏铁路在内的全球现代化铁路网。</w:t>
            </w:r>
          </w:p>
          <w:p w14:paraId="1AD7387D">
            <w:pPr>
              <w:numPr>
                <w:ilvl w:val="0"/>
                <w:numId w:val="2"/>
              </w:numPr>
              <w:ind w:left="0" w:leftChars="0" w:firstLine="0" w:firstLineChars="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内河航运</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展示内容包括但不局限于中国</w:t>
            </w:r>
            <w:r>
              <w:rPr>
                <w:rFonts w:hint="eastAsia" w:ascii="宋体" w:hAnsi="宋体" w:cs="宋体"/>
                <w:color w:val="000000" w:themeColor="text1"/>
                <w:sz w:val="24"/>
                <w:szCs w:val="24"/>
                <w:lang w:eastAsia="zh-CN"/>
                <w14:textFill>
                  <w14:solidFill>
                    <w14:schemeClr w14:val="tx1"/>
                  </w14:solidFill>
                </w14:textFill>
              </w:rPr>
              <w:t>以货运量居世界内河之首的“长江黄金水道”为核心，</w:t>
            </w:r>
            <w:r>
              <w:rPr>
                <w:rFonts w:hint="eastAsia" w:ascii="宋体" w:hAnsi="宋体" w:cs="宋体"/>
                <w:color w:val="000000" w:themeColor="text1"/>
                <w:sz w:val="24"/>
                <w:szCs w:val="24"/>
                <w:lang w:val="en-US" w:eastAsia="zh-CN"/>
                <w14:textFill>
                  <w14:solidFill>
                    <w14:schemeClr w14:val="tx1"/>
                  </w14:solidFill>
                </w14:textFill>
              </w:rPr>
              <w:t>建设</w:t>
            </w:r>
            <w:r>
              <w:rPr>
                <w:rFonts w:hint="eastAsia" w:ascii="宋体" w:hAnsi="宋体" w:cs="宋体"/>
                <w:color w:val="000000" w:themeColor="text1"/>
                <w:sz w:val="24"/>
                <w:szCs w:val="24"/>
                <w:lang w:eastAsia="zh-CN"/>
                <w14:textFill>
                  <w14:solidFill>
                    <w14:schemeClr w14:val="tx1"/>
                  </w14:solidFill>
                </w14:textFill>
              </w:rPr>
              <w:t>三峡船闸系统、长江口深水航道治理等关键工程，以及</w:t>
            </w:r>
            <w:r>
              <w:rPr>
                <w:rFonts w:hint="eastAsia" w:ascii="宋体" w:hAnsi="宋体" w:cs="宋体"/>
                <w:color w:val="000000" w:themeColor="text1"/>
                <w:sz w:val="24"/>
                <w:szCs w:val="24"/>
                <w:lang w:val="en-US" w:eastAsia="zh-CN"/>
                <w14:textFill>
                  <w14:solidFill>
                    <w14:schemeClr w14:val="tx1"/>
                  </w14:solidFill>
                </w14:textFill>
              </w:rPr>
              <w:t>对</w:t>
            </w:r>
            <w:r>
              <w:rPr>
                <w:rFonts w:hint="eastAsia" w:ascii="宋体" w:hAnsi="宋体" w:cs="宋体"/>
                <w:color w:val="000000" w:themeColor="text1"/>
                <w:sz w:val="24"/>
                <w:szCs w:val="24"/>
                <w:lang w:eastAsia="zh-CN"/>
                <w14:textFill>
                  <w14:solidFill>
                    <w14:schemeClr w14:val="tx1"/>
                  </w14:solidFill>
                </w14:textFill>
              </w:rPr>
              <w:t>西江、京杭运河等航道的升级改造。</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4.海运崛起</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展示内容包括但不局限于以</w:t>
            </w:r>
            <w:r>
              <w:rPr>
                <w:rFonts w:hint="eastAsia" w:ascii="宋体" w:hAnsi="宋体" w:cs="宋体"/>
                <w:color w:val="000000" w:themeColor="text1"/>
                <w:sz w:val="24"/>
                <w:szCs w:val="24"/>
                <w:lang w:eastAsia="zh-CN"/>
                <w14:textFill>
                  <w14:solidFill>
                    <w14:schemeClr w14:val="tx1"/>
                  </w14:solidFill>
                </w14:textFill>
              </w:rPr>
              <w:t>宁波舟山港等为代表的中国港口群</w:t>
            </w:r>
            <w:r>
              <w:rPr>
                <w:rFonts w:hint="eastAsia" w:ascii="宋体" w:hAnsi="宋体" w:cs="宋体"/>
                <w:color w:val="000000" w:themeColor="text1"/>
                <w:sz w:val="24"/>
                <w:szCs w:val="24"/>
                <w:lang w:val="en-US" w:eastAsia="zh-CN"/>
                <w14:textFill>
                  <w14:solidFill>
                    <w14:schemeClr w14:val="tx1"/>
                  </w14:solidFill>
                </w14:textFill>
              </w:rPr>
              <w:t>以及</w:t>
            </w:r>
            <w:r>
              <w:rPr>
                <w:rFonts w:hint="eastAsia" w:ascii="宋体" w:hAnsi="宋体" w:cs="宋体"/>
                <w:color w:val="000000" w:themeColor="text1"/>
                <w:sz w:val="24"/>
                <w:szCs w:val="24"/>
                <w:lang w:eastAsia="zh-CN"/>
                <w14:textFill>
                  <w14:solidFill>
                    <w14:schemeClr w14:val="tx1"/>
                  </w14:solidFill>
                </w14:textFill>
              </w:rPr>
              <w:t>拥有世界领先的远洋船队和密集的全球航线网络，在货物吞吐量与自动化水平上位居全球前列。</w:t>
            </w:r>
          </w:p>
          <w:p w14:paraId="18D4A031">
            <w:pPr>
              <w:numPr>
                <w:ilvl w:val="0"/>
                <w:numId w:val="0"/>
              </w:numPr>
              <w:ind w:leftChars="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民航奋进</w:t>
            </w:r>
            <w:r>
              <w:rPr>
                <w:rFonts w:hint="eastAsia" w:ascii="宋体" w:hAnsi="宋体" w:cs="宋体"/>
                <w:color w:val="000000" w:themeColor="text1"/>
                <w:sz w:val="24"/>
                <w:szCs w:val="24"/>
                <w:lang w:eastAsia="zh-CN"/>
                <w14:textFill>
                  <w14:solidFill>
                    <w14:schemeClr w14:val="tx1"/>
                  </w14:solidFill>
                </w14:textFill>
              </w:rPr>
              <w:t>：展示内容包括但不局限于中国民航建成了以北京大兴国际机场等为代表的大型国际航空枢纽，运输机队的规模化、现代化以及国产大飞机C919的商业运营，形成了通达全球的航线网络。</w:t>
            </w:r>
          </w:p>
          <w:p w14:paraId="0584973E">
            <w:pPr>
              <w:numPr>
                <w:ilvl w:val="0"/>
                <w:numId w:val="0"/>
              </w:numPr>
              <w:ind w:leftChars="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邮路通途</w:t>
            </w:r>
            <w:r>
              <w:rPr>
                <w:rFonts w:hint="eastAsia" w:ascii="宋体" w:hAnsi="宋体" w:cs="宋体"/>
                <w:color w:val="000000" w:themeColor="text1"/>
                <w:sz w:val="24"/>
                <w:szCs w:val="24"/>
                <w:lang w:eastAsia="zh-CN"/>
                <w14:textFill>
                  <w14:solidFill>
                    <w14:schemeClr w14:val="tx1"/>
                  </w14:solidFill>
                </w14:textFill>
              </w:rPr>
              <w:t>：展示内容包括但不局限于中国建成了覆盖全国所有行政村的普遍邮政服务网络，实现了“村村通邮”，构建起一个高效下沉、并能支撑跨境电子商务的全球最大寄递服务体系。</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7.物流链通</w:t>
            </w:r>
            <w:r>
              <w:rPr>
                <w:rFonts w:hint="eastAsia" w:ascii="宋体" w:hAnsi="宋体" w:cs="宋体"/>
                <w:color w:val="000000" w:themeColor="text1"/>
                <w:sz w:val="24"/>
                <w:szCs w:val="24"/>
                <w:lang w:eastAsia="zh-CN"/>
                <w14:textFill>
                  <w14:solidFill>
                    <w14:schemeClr w14:val="tx1"/>
                  </w14:solidFill>
                </w14:textFill>
              </w:rPr>
              <w:t>：展示内容包括但不局限于国家物流枢纽、大力发展海铁联运等多式联运模式，在电商物流、冷链物流等专业化领域快速发展，中国构建了高效协同的现代物流体系。</w:t>
            </w:r>
          </w:p>
          <w:p w14:paraId="13BB6067">
            <w:pPr>
              <w:numPr>
                <w:ilvl w:val="0"/>
                <w:numId w:val="0"/>
              </w:numPr>
              <w:ind w:left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themeColor="text1"/>
                <w:sz w:val="24"/>
                <w:szCs w:val="24"/>
                <w14:textFill>
                  <w14:solidFill>
                    <w14:schemeClr w14:val="tx1"/>
                  </w14:solidFill>
                </w14:textFill>
              </w:rPr>
              <w:t>8.智慧交通</w:t>
            </w:r>
            <w:r>
              <w:rPr>
                <w:rFonts w:hint="eastAsia" w:ascii="宋体" w:hAnsi="宋体" w:cs="宋体"/>
                <w:color w:val="000000" w:themeColor="text1"/>
                <w:sz w:val="24"/>
                <w:szCs w:val="24"/>
                <w:lang w:eastAsia="zh-CN"/>
                <w14:textFill>
                  <w14:solidFill>
                    <w14:schemeClr w14:val="tx1"/>
                  </w14:solidFill>
                </w14:textFill>
              </w:rPr>
              <w:t>：展示内容包括但不局限于大数据、人工智能等技术深度赋能交通领域，以及智慧公路、智慧港口等自动化基础设施，并在自动驾驶、城市“交通大脑”等领域积极实践。</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538366D">
            <w:pPr>
              <w:jc w:val="center"/>
              <w:rPr>
                <w:rFonts w:hint="default"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1AFF8C0">
            <w:pPr>
              <w:jc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32AB3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sz w:val="21"/>
                <w:szCs w:val="21"/>
                <w:highlight w:val="none"/>
                <w:lang w:val="en-US"/>
              </w:rPr>
            </w:pPr>
          </w:p>
        </w:tc>
      </w:tr>
      <w:tr w14:paraId="7A1F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1174" w:type="dxa"/>
            <w:tcBorders>
              <w:left w:val="single" w:color="auto" w:sz="4" w:space="0"/>
              <w:right w:val="single" w:color="auto" w:sz="4" w:space="0"/>
            </w:tcBorders>
            <w:noWrap w:val="0"/>
            <w:vAlign w:val="center"/>
          </w:tcPr>
          <w:p w14:paraId="35BACC7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43</w:t>
            </w:r>
          </w:p>
        </w:tc>
        <w:tc>
          <w:tcPr>
            <w:tcW w:w="921" w:type="dxa"/>
            <w:tcBorders>
              <w:left w:val="single" w:color="auto" w:sz="4" w:space="0"/>
              <w:right w:val="single" w:color="auto" w:sz="4" w:space="0"/>
            </w:tcBorders>
            <w:noWrap w:val="0"/>
            <w:vAlign w:val="center"/>
          </w:tcPr>
          <w:p w14:paraId="6C96E84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77A78A26">
            <w:pPr>
              <w:numPr>
                <w:ilvl w:val="0"/>
                <w:numId w:val="0"/>
              </w:numPr>
              <w:ind w:left="0" w:leftChars="0" w:firstLine="0" w:firstLineChars="0"/>
              <w:jc w:val="center"/>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000000" w:themeColor="text1"/>
                <w:sz w:val="24"/>
                <w:szCs w:val="24"/>
                <w:lang w:val="en-US" w:eastAsia="zh-CN"/>
                <w14:textFill>
                  <w14:solidFill>
                    <w14:schemeClr w14:val="tx1"/>
                  </w14:solidFill>
                </w14:textFill>
              </w:rPr>
              <w:t>Z300</w:t>
            </w:r>
            <w:r>
              <w:rPr>
                <w:rFonts w:hint="eastAsia" w:ascii="宋体" w:hAnsi="宋体" w:cs="宋体"/>
                <w:color w:val="000000" w:themeColor="text1"/>
                <w:sz w:val="24"/>
                <w:szCs w:val="24"/>
                <w:lang w:val="en-US" w:eastAsia="zh-CN"/>
                <w14:textFill>
                  <w14:solidFill>
                    <w14:schemeClr w14:val="tx1"/>
                  </w14:solidFill>
                </w14:textFill>
              </w:rPr>
              <w:t>9</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DDCBB27">
            <w:pPr>
              <w:numPr>
                <w:ilvl w:val="0"/>
                <w:numId w:val="0"/>
              </w:numPr>
              <w:ind w:left="0" w:leftChars="0" w:firstLine="0" w:firstLineChars="0"/>
              <w:jc w:val="center"/>
              <w:rPr>
                <w:rFonts w:hint="eastAsia" w:ascii="宋体" w:hAnsi="宋体" w:cs="宋体"/>
                <w:color w:val="000000"/>
                <w:kern w:val="0"/>
                <w:sz w:val="24"/>
                <w:szCs w:val="24"/>
                <w:lang w:val="en-US" w:eastAsia="zh-CN" w:bidi="ar"/>
              </w:rPr>
            </w:pPr>
            <w:r>
              <w:rPr>
                <w:rFonts w:hint="eastAsia" w:ascii="宋体" w:hAnsi="宋体" w:cs="宋体"/>
                <w:color w:val="000000" w:themeColor="text1"/>
                <w:sz w:val="24"/>
                <w:szCs w:val="24"/>
                <w:lang w:val="en-US" w:eastAsia="zh-CN"/>
                <w14:textFill>
                  <w14:solidFill>
                    <w14:schemeClr w14:val="tx1"/>
                  </w14:solidFill>
                </w14:textFill>
              </w:rPr>
              <w:t>中国交通文化精神</w:t>
            </w:r>
            <w:r>
              <w:rPr>
                <w:rFonts w:hint="eastAsia" w:ascii="宋体" w:hAnsi="宋体" w:eastAsia="宋体" w:cs="宋体"/>
                <w:color w:val="000000" w:themeColor="text1"/>
                <w:sz w:val="24"/>
                <w:szCs w:val="24"/>
                <w:lang w:val="en-US" w:eastAsia="zh-CN"/>
                <w14:textFill>
                  <w14:solidFill>
                    <w14:schemeClr w14:val="tx1"/>
                  </w14:solidFill>
                </w14:textFill>
              </w:rPr>
              <w:t>视频学习资源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1D4E4FE">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7F579FD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1936FFD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354AFA6B">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、内容要求</w:t>
            </w:r>
            <w:r>
              <w:rPr>
                <w:rFonts w:hint="eastAsia" w:ascii="宋体" w:hAnsi="宋体" w:eastAsia="宋体" w:cs="宋体"/>
                <w:sz w:val="24"/>
                <w:szCs w:val="24"/>
                <w:lang w:val="en-US" w:eastAsia="zh-CN"/>
              </w:rPr>
              <w:br w:type="textWrapping"/>
            </w:r>
            <w:r>
              <w:rPr>
                <w:rFonts w:hint="eastAsia" w:ascii="宋体" w:hAnsi="宋体" w:eastAsia="宋体" w:cs="宋体"/>
                <w:color w:val="000000" w:themeColor="text1"/>
                <w:sz w:val="24"/>
                <w:szCs w:val="24"/>
                <w14:textFill>
                  <w14:solidFill>
                    <w14:schemeClr w14:val="tx1"/>
                  </w14:solidFill>
                </w14:textFill>
              </w:rPr>
              <w:t>以“</w:t>
            </w:r>
            <w:r>
              <w:rPr>
                <w:rFonts w:hint="eastAsia" w:ascii="宋体" w:hAnsi="宋体" w:cs="宋体"/>
                <w:color w:val="000000" w:themeColor="text1"/>
                <w:sz w:val="24"/>
                <w:szCs w:val="24"/>
                <w:lang w:val="en-US" w:eastAsia="zh-CN"/>
                <w14:textFill>
                  <w14:solidFill>
                    <w14:schemeClr w14:val="tx1"/>
                  </w14:solidFill>
                </w14:textFill>
              </w:rPr>
              <w:t>交通文化</w:t>
            </w:r>
            <w:r>
              <w:rPr>
                <w:rFonts w:hint="eastAsia" w:ascii="宋体" w:hAnsi="宋体" w:eastAsia="宋体" w:cs="宋体"/>
                <w:color w:val="000000" w:themeColor="text1"/>
                <w:sz w:val="24"/>
                <w:szCs w:val="24"/>
                <w14:textFill>
                  <w14:solidFill>
                    <w14:schemeClr w14:val="tx1"/>
                  </w14:solidFill>
                </w14:textFill>
              </w:rPr>
              <w:t>”为主题，深度挖掘交通发展背后的创新精神与时代价值</w:t>
            </w:r>
            <w:r>
              <w:rPr>
                <w:rFonts w:hint="eastAsia" w:ascii="宋体" w:hAnsi="宋体" w:cs="宋体"/>
                <w:color w:val="000000" w:themeColor="text1"/>
                <w:sz w:val="24"/>
                <w:szCs w:val="24"/>
                <w:lang w:eastAsia="zh-CN"/>
                <w14:textFill>
                  <w14:solidFill>
                    <w14:schemeClr w14:val="tx1"/>
                  </w14:solidFill>
                </w14:textFill>
              </w:rPr>
              <w:t>。能响应</w:t>
            </w:r>
            <w:r>
              <w:rPr>
                <w:rFonts w:hint="eastAsia" w:ascii="宋体" w:hAnsi="宋体" w:cs="宋体"/>
                <w:color w:val="000000" w:themeColor="text1"/>
                <w:sz w:val="24"/>
                <w:szCs w:val="24"/>
                <w:lang w:val="en-US" w:eastAsia="zh-CN"/>
                <w14:textFill>
                  <w14:solidFill>
                    <w14:schemeClr w14:val="tx1"/>
                  </w14:solidFill>
                </w14:textFill>
              </w:rPr>
              <w:t>至少10个包括但不局限于：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1.《两路精神：雪域高原的生命线》</w:t>
            </w:r>
          </w:p>
          <w:p w14:paraId="63CBA173">
            <w:pPr>
              <w:numPr>
                <w:ilvl w:val="0"/>
                <w:numId w:val="0"/>
              </w:numPr>
              <w:ind w:left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《大桥精神：南京长江大桥的自力更生》</w:t>
            </w:r>
          </w:p>
          <w:p w14:paraId="749CA52E">
            <w:pPr>
              <w:numPr>
                <w:ilvl w:val="0"/>
                <w:numId w:val="0"/>
              </w:numPr>
              <w:ind w:left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《丝路精神：古道上的文明对话》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4.《成昆铁路精神：钢铁丰碑》</w:t>
            </w:r>
          </w:p>
          <w:p w14:paraId="039D3EE4">
            <w:pPr>
              <w:numPr>
                <w:ilvl w:val="0"/>
                <w:numId w:val="0"/>
              </w:numPr>
              <w:ind w:left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《红旗渠精神：人工天河》</w:t>
            </w:r>
          </w:p>
          <w:p w14:paraId="4D68AD6E">
            <w:pPr>
              <w:numPr>
                <w:ilvl w:val="0"/>
                <w:numId w:val="0"/>
              </w:numPr>
              <w:ind w:left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《长江纤夫精神：负重前行的号子》</w:t>
            </w:r>
          </w:p>
          <w:p w14:paraId="53D507B7">
            <w:pPr>
              <w:numPr>
                <w:ilvl w:val="0"/>
                <w:numId w:val="0"/>
              </w:numPr>
              <w:ind w:left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7.</w:t>
            </w:r>
            <w:r>
              <w:rPr>
                <w:rFonts w:hint="eastAsia" w:ascii="宋体" w:hAnsi="宋体" w:eastAsia="宋体" w:cs="宋体"/>
                <w:sz w:val="24"/>
                <w:szCs w:val="24"/>
                <w:lang w:val="en-US" w:eastAsia="zh-CN"/>
              </w:rPr>
              <w:t>《“小推车”精神：淮海战役的人民力量》</w:t>
            </w:r>
          </w:p>
          <w:p w14:paraId="5EB5B6C0">
            <w:pPr>
              <w:numPr>
                <w:ilvl w:val="0"/>
                <w:numId w:val="0"/>
              </w:numPr>
              <w:ind w:left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8.</w:t>
            </w:r>
            <w:r>
              <w:rPr>
                <w:rFonts w:hint="eastAsia" w:ascii="宋体" w:hAnsi="宋体" w:eastAsia="宋体" w:cs="宋体"/>
                <w:sz w:val="24"/>
                <w:szCs w:val="24"/>
                <w:lang w:val="en-US" w:eastAsia="zh-CN"/>
              </w:rPr>
              <w:t>《“蚂蚁啃骨头”精神：上海港的早期革新》</w:t>
            </w:r>
          </w:p>
          <w:p w14:paraId="6AC0BDD1">
            <w:pPr>
              <w:numPr>
                <w:ilvl w:val="0"/>
                <w:numId w:val="0"/>
              </w:numPr>
              <w:ind w:left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9.《“航务人”的家国情怀：四海为家》</w:t>
            </w:r>
          </w:p>
          <w:p w14:paraId="5035D555">
            <w:pPr>
              <w:numPr>
                <w:ilvl w:val="0"/>
                <w:numId w:val="0"/>
              </w:numPr>
              <w:ind w:leftChars="0"/>
              <w:jc w:val="left"/>
              <w:rPr>
                <w:rFonts w:hint="eastAsia" w:ascii="宋体" w:hAnsi="宋体" w:cs="宋体"/>
                <w:sz w:val="24"/>
                <w:szCs w:val="24"/>
                <w:lang w:val="en-US" w:eastAsia="zh-CN"/>
              </w:rPr>
            </w:pPr>
            <w:r>
              <w:rPr>
                <w:rFonts w:hint="eastAsia" w:ascii="宋体" w:hAnsi="宋体" w:cs="宋体"/>
                <w:sz w:val="24"/>
                <w:szCs w:val="24"/>
                <w:lang w:val="en-US" w:eastAsia="zh-CN"/>
              </w:rPr>
              <w:t>10.《“三线建设”中的交通奉献》</w:t>
            </w:r>
          </w:p>
          <w:p w14:paraId="388EBF00">
            <w:pPr>
              <w:numPr>
                <w:ilvl w:val="0"/>
                <w:numId w:val="0"/>
              </w:numPr>
              <w:ind w:leftChars="0"/>
              <w:jc w:val="left"/>
              <w:rPr>
                <w:rFonts w:hint="eastAsia" w:ascii="宋体" w:hAnsi="宋体" w:cs="宋体"/>
                <w:sz w:val="24"/>
                <w:szCs w:val="24"/>
                <w:lang w:val="en-US" w:eastAsia="zh-CN"/>
              </w:rPr>
            </w:pPr>
            <w:r>
              <w:rPr>
                <w:rFonts w:hint="eastAsia" w:ascii="宋体" w:hAnsi="宋体" w:cs="宋体"/>
                <w:sz w:val="24"/>
                <w:szCs w:val="24"/>
                <w:lang w:val="en-US" w:eastAsia="zh-CN"/>
              </w:rPr>
              <w:t>11.《“零的突破”精神：中国首条高速公路诞生记》</w:t>
            </w:r>
          </w:p>
          <w:p w14:paraId="692C0EE9">
            <w:pPr>
              <w:numPr>
                <w:ilvl w:val="0"/>
                <w:numId w:val="0"/>
              </w:numPr>
              <w:ind w:leftChars="0"/>
              <w:jc w:val="left"/>
              <w:rPr>
                <w:rFonts w:hint="default" w:ascii="宋体" w:hAnsi="宋体" w:cs="宋体"/>
                <w:sz w:val="24"/>
                <w:szCs w:val="24"/>
                <w:lang w:val="en-US" w:eastAsia="zh-CN"/>
              </w:rPr>
            </w:pPr>
            <w:r>
              <w:rPr>
                <w:rFonts w:hint="eastAsia" w:ascii="宋体" w:hAnsi="宋体" w:cs="宋体"/>
                <w:sz w:val="24"/>
                <w:szCs w:val="24"/>
                <w:lang w:val="en-US" w:eastAsia="zh-CN"/>
              </w:rPr>
              <w:t>12.《“京九情怀”精神：贯穿南北的世纪脉搏》</w:t>
            </w:r>
          </w:p>
          <w:p w14:paraId="67908BDD">
            <w:pPr>
              <w:numPr>
                <w:ilvl w:val="0"/>
                <w:numId w:val="0"/>
              </w:numPr>
              <w:ind w:leftChars="0"/>
              <w:jc w:val="left"/>
              <w:rPr>
                <w:rFonts w:hint="eastAsia" w:ascii="宋体" w:hAnsi="宋体" w:cs="宋体"/>
                <w:sz w:val="24"/>
                <w:szCs w:val="24"/>
                <w:lang w:val="en-US" w:eastAsia="zh-CN"/>
              </w:rPr>
            </w:pPr>
            <w:r>
              <w:rPr>
                <w:rFonts w:hint="eastAsia" w:ascii="宋体" w:hAnsi="宋体" w:cs="宋体"/>
                <w:sz w:val="24"/>
                <w:szCs w:val="24"/>
                <w:lang w:val="en-US" w:eastAsia="zh-CN"/>
              </w:rPr>
              <w:t>13.《“八横八纵”精神：中国高铁的自主创新之路》</w:t>
            </w:r>
          </w:p>
          <w:p w14:paraId="3A07A718">
            <w:pPr>
              <w:numPr>
                <w:ilvl w:val="0"/>
                <w:numId w:val="0"/>
              </w:numPr>
              <w:ind w:leftChars="0"/>
              <w:jc w:val="left"/>
              <w:rPr>
                <w:rFonts w:hint="eastAsia" w:ascii="宋体" w:hAnsi="宋体" w:cs="宋体"/>
                <w:sz w:val="24"/>
                <w:szCs w:val="24"/>
                <w:lang w:val="en-US" w:eastAsia="zh-CN"/>
              </w:rPr>
            </w:pPr>
            <w:r>
              <w:rPr>
                <w:rFonts w:hint="eastAsia" w:ascii="宋体" w:hAnsi="宋体" w:cs="宋体"/>
                <w:sz w:val="24"/>
                <w:szCs w:val="24"/>
                <w:lang w:val="en-US" w:eastAsia="zh-CN"/>
              </w:rPr>
              <w:t>14.《“跨海长虹”精神：港珠澳大桥的协同攻坚》</w:t>
            </w:r>
          </w:p>
          <w:p w14:paraId="163854E7">
            <w:pPr>
              <w:numPr>
                <w:ilvl w:val="0"/>
                <w:numId w:val="0"/>
              </w:numPr>
              <w:ind w:leftChars="0"/>
              <w:jc w:val="left"/>
              <w:rPr>
                <w:rFonts w:hint="eastAsia" w:ascii="宋体" w:hAnsi="宋体" w:cs="宋体"/>
                <w:sz w:val="24"/>
                <w:szCs w:val="24"/>
                <w:lang w:val="en-US" w:eastAsia="zh-CN"/>
              </w:rPr>
            </w:pPr>
            <w:r>
              <w:rPr>
                <w:rFonts w:hint="eastAsia" w:ascii="宋体" w:hAnsi="宋体" w:cs="宋体"/>
                <w:sz w:val="24"/>
                <w:szCs w:val="24"/>
                <w:lang w:val="en-US" w:eastAsia="zh-CN"/>
              </w:rPr>
              <w:t>15.《“幸福通路”精神：“四好农村路”的民生温度》</w:t>
            </w:r>
          </w:p>
          <w:p w14:paraId="1BBAE197">
            <w:pPr>
              <w:numPr>
                <w:ilvl w:val="0"/>
                <w:numId w:val="0"/>
              </w:numPr>
              <w:ind w:leftChars="0"/>
              <w:jc w:val="left"/>
              <w:rPr>
                <w:rFonts w:hint="eastAsia" w:ascii="宋体" w:hAnsi="宋体" w:cs="宋体"/>
                <w:sz w:val="24"/>
                <w:szCs w:val="24"/>
                <w:lang w:val="en-US" w:eastAsia="zh-CN"/>
              </w:rPr>
            </w:pPr>
            <w:r>
              <w:rPr>
                <w:rFonts w:hint="eastAsia" w:ascii="宋体" w:hAnsi="宋体" w:cs="宋体"/>
                <w:sz w:val="24"/>
                <w:szCs w:val="24"/>
                <w:lang w:val="en-US" w:eastAsia="zh-CN"/>
              </w:rPr>
              <w:t>16.《“扶贫先行”精神：脱贫攻坚的交通担当》</w:t>
            </w:r>
          </w:p>
          <w:p w14:paraId="23BB06FC">
            <w:pPr>
              <w:numPr>
                <w:ilvl w:val="0"/>
                <w:numId w:val="0"/>
              </w:numPr>
              <w:ind w:leftChars="0"/>
              <w:jc w:val="left"/>
              <w:rPr>
                <w:rFonts w:hint="default"/>
                <w:lang w:val="en-US" w:eastAsia="zh-CN"/>
              </w:rPr>
            </w:pPr>
            <w:r>
              <w:rPr>
                <w:rFonts w:hint="eastAsia" w:ascii="宋体" w:hAnsi="宋体" w:cs="宋体"/>
                <w:sz w:val="24"/>
                <w:szCs w:val="24"/>
                <w:lang w:val="en-US" w:eastAsia="zh-CN"/>
              </w:rPr>
              <w:t>17.《“生命通道”精神：交通应急抢险的使命担当》</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2E18AAB">
            <w:pPr>
              <w:jc w:val="center"/>
              <w:rPr>
                <w:rFonts w:hint="default" w:ascii="宋体" w:hAnsi="宋体" w:cs="宋体"/>
                <w:color w:val="auto"/>
                <w:sz w:val="21"/>
                <w:szCs w:val="21"/>
                <w:highlight w:val="none"/>
                <w:lang w:val="en-US" w:eastAsia="zh-CN"/>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E7DA0A2">
            <w:pPr>
              <w:jc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5373C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r>
      <w:tr w14:paraId="7FD7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1174" w:type="dxa"/>
            <w:tcBorders>
              <w:left w:val="single" w:color="auto" w:sz="4" w:space="0"/>
              <w:right w:val="single" w:color="auto" w:sz="4" w:space="0"/>
            </w:tcBorders>
            <w:noWrap w:val="0"/>
            <w:vAlign w:val="center"/>
          </w:tcPr>
          <w:p w14:paraId="76C22F12">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44</w:t>
            </w:r>
          </w:p>
        </w:tc>
        <w:tc>
          <w:tcPr>
            <w:tcW w:w="921" w:type="dxa"/>
            <w:tcBorders>
              <w:left w:val="single" w:color="auto" w:sz="4" w:space="0"/>
              <w:right w:val="single" w:color="auto" w:sz="4" w:space="0"/>
            </w:tcBorders>
            <w:noWrap w:val="0"/>
            <w:vAlign w:val="center"/>
          </w:tcPr>
          <w:p w14:paraId="2082BB1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2C3A74F6">
            <w:pPr>
              <w:numPr>
                <w:ilvl w:val="0"/>
                <w:numId w:val="0"/>
              </w:numPr>
              <w:ind w:left="0" w:leftChars="0" w:firstLine="0" w:firstLineChars="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Z30</w:t>
            </w:r>
            <w:r>
              <w:rPr>
                <w:rFonts w:hint="eastAsia" w:ascii="宋体" w:hAnsi="宋体" w:cs="宋体"/>
                <w:color w:val="000000" w:themeColor="text1"/>
                <w:sz w:val="24"/>
                <w:szCs w:val="24"/>
                <w:lang w:val="en-US" w:eastAsia="zh-CN"/>
                <w14:textFill>
                  <w14:solidFill>
                    <w14:schemeClr w14:val="tx1"/>
                  </w14:solidFill>
                </w14:textFill>
              </w:rPr>
              <w:t>10</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7D597FF6">
            <w:pPr>
              <w:numPr>
                <w:ilvl w:val="0"/>
                <w:numId w:val="0"/>
              </w:numPr>
              <w:ind w:left="0" w:leftChars="0" w:firstLine="0" w:firstLineChars="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交通科技创新</w:t>
            </w:r>
            <w:r>
              <w:rPr>
                <w:rFonts w:hint="eastAsia" w:ascii="宋体" w:hAnsi="宋体" w:eastAsia="宋体" w:cs="宋体"/>
                <w:color w:val="000000" w:themeColor="text1"/>
                <w:sz w:val="24"/>
                <w:szCs w:val="24"/>
                <w:lang w:val="en-US" w:eastAsia="zh-CN"/>
                <w14:textFill>
                  <w14:solidFill>
                    <w14:schemeClr w14:val="tx1"/>
                  </w14:solidFill>
                </w14:textFill>
              </w:rPr>
              <w:t>视频学习资源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D7D1542">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20581C3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51DDB614">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02E57FF7">
            <w:pPr>
              <w:jc w:val="left"/>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、内容要求</w:t>
            </w:r>
            <w:r>
              <w:rPr>
                <w:rFonts w:hint="eastAsia" w:ascii="宋体" w:hAnsi="宋体" w:eastAsia="宋体" w:cs="宋体"/>
                <w:sz w:val="24"/>
                <w:szCs w:val="24"/>
                <w:lang w:val="en-US" w:eastAsia="zh-CN"/>
              </w:rPr>
              <w:br w:type="textWrapping"/>
            </w:r>
            <w:r>
              <w:rPr>
                <w:rFonts w:hint="eastAsia" w:ascii="宋体" w:hAnsi="宋体" w:eastAsia="宋体" w:cs="宋体"/>
                <w:color w:val="000000" w:themeColor="text1"/>
                <w:sz w:val="24"/>
                <w:szCs w:val="24"/>
                <w14:textFill>
                  <w14:solidFill>
                    <w14:schemeClr w14:val="tx1"/>
                  </w14:solidFill>
                </w14:textFill>
              </w:rPr>
              <w:t>以“</w:t>
            </w:r>
            <w:r>
              <w:rPr>
                <w:rFonts w:hint="eastAsia" w:ascii="宋体" w:hAnsi="宋体" w:cs="宋体"/>
                <w:color w:val="000000" w:themeColor="text1"/>
                <w:sz w:val="24"/>
                <w:szCs w:val="24"/>
                <w:lang w:val="en-US" w:eastAsia="zh-CN"/>
                <w14:textFill>
                  <w14:solidFill>
                    <w14:schemeClr w14:val="tx1"/>
                  </w14:solidFill>
                </w14:textFill>
              </w:rPr>
              <w:t>交通科技创新</w:t>
            </w:r>
            <w:r>
              <w:rPr>
                <w:rFonts w:hint="eastAsia" w:ascii="宋体" w:hAnsi="宋体" w:eastAsia="宋体" w:cs="宋体"/>
                <w:color w:val="000000" w:themeColor="text1"/>
                <w:sz w:val="24"/>
                <w:szCs w:val="24"/>
                <w14:textFill>
                  <w14:solidFill>
                    <w14:schemeClr w14:val="tx1"/>
                  </w14:solidFill>
                </w14:textFill>
              </w:rPr>
              <w:t>”为主题，</w:t>
            </w:r>
            <w:r>
              <w:rPr>
                <w:rFonts w:hint="eastAsia" w:ascii="宋体" w:hAnsi="宋体" w:cs="宋体"/>
                <w:color w:val="000000" w:themeColor="text1"/>
                <w:sz w:val="24"/>
                <w:szCs w:val="24"/>
                <w:lang w:eastAsia="zh-CN"/>
                <w14:textFill>
                  <w14:solidFill>
                    <w14:schemeClr w14:val="tx1"/>
                  </w14:solidFill>
                </w14:textFill>
              </w:rPr>
              <w:t>能响应</w:t>
            </w:r>
            <w:r>
              <w:rPr>
                <w:rFonts w:hint="eastAsia" w:ascii="宋体" w:hAnsi="宋体" w:cs="宋体"/>
                <w:color w:val="000000" w:themeColor="text1"/>
                <w:sz w:val="24"/>
                <w:szCs w:val="24"/>
                <w:lang w:val="en-US" w:eastAsia="zh-CN"/>
                <w14:textFill>
                  <w14:solidFill>
                    <w14:schemeClr w14:val="tx1"/>
                  </w14:solidFill>
                </w14:textFill>
              </w:rPr>
              <w:t>至少10个包括但不局限于：</w:t>
            </w:r>
          </w:p>
          <w:p w14:paraId="35C57CB8">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1.《港珠澳大桥：沉管隧道的中国突破》</w:t>
            </w:r>
          </w:p>
          <w:p w14:paraId="45FA3016">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2.《北京大兴机场：巨型枢纽的智慧骨骼》</w:t>
            </w:r>
          </w:p>
          <w:p w14:paraId="3E69AAAF">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3.《青藏铁路：破解高原冻土的世界性难题》</w:t>
            </w:r>
          </w:p>
          <w:p w14:paraId="0564B550">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4.《北盘江大桥：峡谷之巅的极限跨度》</w:t>
            </w:r>
          </w:p>
          <w:p w14:paraId="29503B13">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5.《上海洋山深水港：无人化码头的中国方案》</w:t>
            </w:r>
          </w:p>
          <w:p w14:paraId="3A5D0480">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6.</w:t>
            </w:r>
            <w:r>
              <w:rPr>
                <w:rFonts w:hint="eastAsia" w:ascii="宋体" w:hAnsi="宋体" w:eastAsia="宋体" w:cs="宋体"/>
                <w:sz w:val="24"/>
                <w:szCs w:val="24"/>
                <w:lang w:val="en-US" w:eastAsia="zh-CN"/>
              </w:rPr>
              <w:t>《川藏铁路：穿越横断山脉的工程奇迹》</w:t>
            </w:r>
          </w:p>
          <w:p w14:paraId="356A7F70">
            <w:pPr>
              <w:numPr>
                <w:ilvl w:val="0"/>
                <w:numId w:val="0"/>
              </w:numPr>
              <w:ind w:left="0" w:leftChars="0" w:firstLine="0" w:firstLineChars="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7.</w:t>
            </w:r>
            <w:r>
              <w:rPr>
                <w:rFonts w:hint="default" w:ascii="宋体" w:hAnsi="宋体" w:eastAsia="宋体" w:cs="宋体"/>
                <w:sz w:val="24"/>
                <w:szCs w:val="24"/>
                <w:lang w:val="en-US" w:eastAsia="zh-CN"/>
              </w:rPr>
              <w:t>《“复兴号”家族：完全自主知识产权的诞生》</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8</w:t>
            </w:r>
            <w:r>
              <w:rPr>
                <w:rFonts w:hint="default" w:ascii="宋体" w:hAnsi="宋体" w:eastAsia="宋体" w:cs="宋体"/>
                <w:sz w:val="24"/>
                <w:szCs w:val="24"/>
                <w:lang w:val="en-US" w:eastAsia="zh-CN"/>
              </w:rPr>
              <w:t>.《纵横中国：“八纵八横”高铁网规划与建设》</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9</w:t>
            </w:r>
            <w:r>
              <w:rPr>
                <w:rFonts w:hint="default" w:ascii="宋体" w:hAnsi="宋体" w:eastAsia="宋体" w:cs="宋体"/>
                <w:sz w:val="24"/>
                <w:szCs w:val="24"/>
                <w:lang w:val="en-US" w:eastAsia="zh-CN"/>
              </w:rPr>
              <w:t>.《核心技术：牵引传动与网络控制系统的突破》</w:t>
            </w:r>
          </w:p>
          <w:p w14:paraId="7EBE578B">
            <w:pPr>
              <w:numPr>
                <w:ilvl w:val="0"/>
                <w:numId w:val="0"/>
              </w:numPr>
              <w:ind w:left="0" w:leftChars="0" w:firstLine="0" w:firstLineChars="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10.</w:t>
            </w:r>
            <w:r>
              <w:rPr>
                <w:rFonts w:hint="default" w:ascii="宋体" w:hAnsi="宋体" w:eastAsia="宋体" w:cs="宋体"/>
                <w:sz w:val="24"/>
                <w:szCs w:val="24"/>
                <w:lang w:val="en-US" w:eastAsia="zh-CN"/>
              </w:rPr>
              <w:t>《C919翱翔：中国大飞机的研制历程》</w:t>
            </w:r>
            <w:r>
              <w:rPr>
                <w:rFonts w:hint="default" w:ascii="宋体" w:hAnsi="宋体" w:eastAsia="宋体" w:cs="宋体"/>
                <w:sz w:val="24"/>
                <w:szCs w:val="24"/>
                <w:lang w:val="en-US" w:eastAsia="zh-CN"/>
              </w:rPr>
              <w:br w:type="textWrapping"/>
            </w:r>
            <w:r>
              <w:rPr>
                <w:rFonts w:hint="default" w:ascii="宋体" w:hAnsi="宋体" w:eastAsia="宋体" w:cs="宋体"/>
                <w:sz w:val="24"/>
                <w:szCs w:val="24"/>
                <w:lang w:val="en-US" w:eastAsia="zh-CN"/>
              </w:rPr>
              <w:t>1</w:t>
            </w:r>
            <w:r>
              <w:rPr>
                <w:rFonts w:hint="eastAsia" w:ascii="宋体" w:hAnsi="宋体" w:cs="宋体"/>
                <w:sz w:val="24"/>
                <w:szCs w:val="24"/>
                <w:lang w:val="en-US" w:eastAsia="zh-CN"/>
              </w:rPr>
              <w:t>1</w:t>
            </w:r>
            <w:r>
              <w:rPr>
                <w:rFonts w:hint="default" w:ascii="宋体" w:hAnsi="宋体" w:eastAsia="宋体" w:cs="宋体"/>
                <w:sz w:val="24"/>
                <w:szCs w:val="24"/>
                <w:lang w:val="en-US" w:eastAsia="zh-CN"/>
              </w:rPr>
              <w:t>.</w:t>
            </w:r>
            <w:r>
              <w:rPr>
                <w:rFonts w:hint="eastAsia" w:ascii="宋体" w:hAnsi="宋体" w:cs="宋体"/>
                <w:sz w:val="24"/>
                <w:szCs w:val="24"/>
                <w:lang w:val="en-US" w:eastAsia="zh-CN"/>
              </w:rPr>
              <w:t>《</w:t>
            </w:r>
            <w:r>
              <w:rPr>
                <w:rFonts w:hint="default" w:ascii="宋体" w:hAnsi="宋体" w:eastAsia="宋体" w:cs="宋体"/>
                <w:sz w:val="24"/>
                <w:szCs w:val="24"/>
                <w:lang w:val="en-US" w:eastAsia="zh-CN"/>
              </w:rPr>
              <w:t>“奋斗者”号深潜：万米海底的交通探测》</w:t>
            </w:r>
            <w:r>
              <w:rPr>
                <w:rFonts w:hint="default" w:ascii="宋体" w:hAnsi="宋体" w:eastAsia="宋体" w:cs="宋体"/>
                <w:sz w:val="24"/>
                <w:szCs w:val="24"/>
                <w:lang w:val="en-US" w:eastAsia="zh-CN"/>
              </w:rPr>
              <w:br w:type="textWrapping"/>
            </w:r>
            <w:r>
              <w:rPr>
                <w:rFonts w:hint="default" w:ascii="宋体" w:hAnsi="宋体" w:eastAsia="宋体" w:cs="宋体"/>
                <w:sz w:val="24"/>
                <w:szCs w:val="24"/>
                <w:lang w:val="en-US" w:eastAsia="zh-CN"/>
              </w:rPr>
              <w:t>1</w:t>
            </w:r>
            <w:r>
              <w:rPr>
                <w:rFonts w:hint="eastAsia" w:ascii="宋体" w:hAnsi="宋体" w:cs="宋体"/>
                <w:sz w:val="24"/>
                <w:szCs w:val="24"/>
                <w:lang w:val="en-US" w:eastAsia="zh-CN"/>
              </w:rPr>
              <w:t>2</w:t>
            </w:r>
            <w:r>
              <w:rPr>
                <w:rFonts w:hint="default" w:ascii="宋体" w:hAnsi="宋体" w:eastAsia="宋体" w:cs="宋体"/>
                <w:sz w:val="24"/>
                <w:szCs w:val="24"/>
                <w:lang w:val="en-US" w:eastAsia="zh-CN"/>
              </w:rPr>
              <w:t>.《“天鲲号”造岛：亚洲最大自航绞吸船的威力》</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13</w:t>
            </w:r>
            <w:r>
              <w:rPr>
                <w:rFonts w:hint="default" w:ascii="宋体" w:hAnsi="宋体" w:eastAsia="宋体" w:cs="宋体"/>
                <w:sz w:val="24"/>
                <w:szCs w:val="24"/>
                <w:lang w:val="en-US" w:eastAsia="zh-CN"/>
              </w:rPr>
              <w:t>.《中国地铁：从“万国牌”到“中国造”的逆袭》</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14</w:t>
            </w:r>
            <w:r>
              <w:rPr>
                <w:rFonts w:hint="default" w:ascii="宋体" w:hAnsi="宋体" w:eastAsia="宋体" w:cs="宋体"/>
                <w:sz w:val="24"/>
                <w:szCs w:val="24"/>
                <w:lang w:val="en-US" w:eastAsia="zh-CN"/>
              </w:rPr>
              <w:t>.《AGV无人导引车：物流仓库的“机器人总动员”》</w:t>
            </w:r>
          </w:p>
          <w:p w14:paraId="09811E94">
            <w:pPr>
              <w:numPr>
                <w:ilvl w:val="0"/>
                <w:numId w:val="0"/>
              </w:numPr>
              <w:ind w:left="0" w:leftChars="0" w:firstLine="0" w:firstLineChars="0"/>
              <w:jc w:val="left"/>
              <w:rPr>
                <w:rFonts w:hint="eastAsia"/>
                <w:lang w:val="en-US" w:eastAsia="zh-CN"/>
              </w:rPr>
            </w:pPr>
            <w:r>
              <w:rPr>
                <w:rFonts w:hint="eastAsia" w:ascii="宋体" w:hAnsi="宋体" w:cs="宋体"/>
                <w:sz w:val="24"/>
                <w:szCs w:val="24"/>
                <w:lang w:val="en-US" w:eastAsia="zh-CN"/>
              </w:rPr>
              <w:t>15</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《时速600+：高速磁悬浮交通系统》</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16</w:t>
            </w:r>
            <w:r>
              <w:rPr>
                <w:rFonts w:hint="default" w:ascii="宋体" w:hAnsi="宋体" w:eastAsia="宋体" w:cs="宋体"/>
                <w:sz w:val="24"/>
                <w:szCs w:val="24"/>
                <w:lang w:val="en-US" w:eastAsia="zh-CN"/>
              </w:rPr>
              <w:t>.《“超级高铁”Hyperloop的中国探索》</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17</w:t>
            </w:r>
            <w:r>
              <w:rPr>
                <w:rFonts w:hint="default" w:ascii="宋体" w:hAnsi="宋体" w:eastAsia="宋体" w:cs="宋体"/>
                <w:sz w:val="24"/>
                <w:szCs w:val="24"/>
                <w:lang w:val="en-US" w:eastAsia="zh-CN"/>
              </w:rPr>
              <w:t>.《飞行汽车：低空交通管理的机遇与挑战》</w:t>
            </w:r>
            <w:r>
              <w:rPr>
                <w:rFonts w:hint="default" w:ascii="宋体" w:hAnsi="宋体" w:eastAsia="宋体" w:cs="宋体"/>
                <w:sz w:val="24"/>
                <w:szCs w:val="24"/>
                <w:lang w:val="en-US" w:eastAsia="zh-CN"/>
              </w:rPr>
              <w:br w:type="textWrapping"/>
            </w:r>
            <w:r>
              <w:rPr>
                <w:rFonts w:hint="eastAsia" w:ascii="宋体" w:hAnsi="宋体" w:cs="宋体"/>
                <w:sz w:val="24"/>
                <w:szCs w:val="24"/>
                <w:lang w:val="en-US" w:eastAsia="zh-CN"/>
              </w:rPr>
              <w:t>18</w:t>
            </w:r>
            <w:r>
              <w:rPr>
                <w:rFonts w:hint="default" w:ascii="宋体" w:hAnsi="宋体" w:eastAsia="宋体" w:cs="宋体"/>
                <w:sz w:val="24"/>
                <w:szCs w:val="24"/>
                <w:lang w:val="en-US" w:eastAsia="zh-CN"/>
              </w:rPr>
              <w:t>.《北斗系统在交通领域的深度应用》</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8F272F0">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0AEF323">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24C29C">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2E0F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1174" w:type="dxa"/>
            <w:tcBorders>
              <w:left w:val="single" w:color="auto" w:sz="4" w:space="0"/>
              <w:right w:val="single" w:color="auto" w:sz="4" w:space="0"/>
            </w:tcBorders>
            <w:noWrap w:val="0"/>
            <w:vAlign w:val="center"/>
          </w:tcPr>
          <w:p w14:paraId="7DA68C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45</w:t>
            </w:r>
          </w:p>
        </w:tc>
        <w:tc>
          <w:tcPr>
            <w:tcW w:w="921" w:type="dxa"/>
            <w:tcBorders>
              <w:left w:val="single" w:color="auto" w:sz="4" w:space="0"/>
              <w:right w:val="single" w:color="auto" w:sz="4" w:space="0"/>
            </w:tcBorders>
            <w:noWrap w:val="0"/>
            <w:vAlign w:val="center"/>
          </w:tcPr>
          <w:p w14:paraId="32B16A1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AFD7DD6">
            <w:pPr>
              <w:numPr>
                <w:ilvl w:val="0"/>
                <w:numId w:val="0"/>
              </w:numPr>
              <w:ind w:left="0" w:leftChars="0" w:firstLine="0" w:firstLineChars="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Z30</w:t>
            </w:r>
            <w:r>
              <w:rPr>
                <w:rFonts w:hint="eastAsia" w:ascii="宋体" w:hAnsi="宋体" w:cs="宋体"/>
                <w:color w:val="000000" w:themeColor="text1"/>
                <w:sz w:val="24"/>
                <w:szCs w:val="24"/>
                <w:lang w:val="en-US" w:eastAsia="zh-CN"/>
                <w14:textFill>
                  <w14:solidFill>
                    <w14:schemeClr w14:val="tx1"/>
                  </w14:solidFill>
                </w14:textFill>
              </w:rPr>
              <w:t>11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8E72E07">
            <w:pPr>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交通发展史</w:t>
            </w:r>
            <w:r>
              <w:rPr>
                <w:rFonts w:hint="eastAsia" w:ascii="宋体" w:hAnsi="宋体" w:eastAsia="宋体" w:cs="宋体"/>
                <w:color w:val="000000" w:themeColor="text1"/>
                <w:sz w:val="24"/>
                <w:szCs w:val="24"/>
                <w:lang w:val="en-US" w:eastAsia="zh-CN"/>
                <w14:textFill>
                  <w14:solidFill>
                    <w14:schemeClr w14:val="tx1"/>
                  </w14:solidFill>
                </w14:textFill>
              </w:rPr>
              <w:t>视频学习资源</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CD82F8D">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018E4BE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6B88195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5F8C9FDC">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、内容要求</w:t>
            </w:r>
            <w:r>
              <w:rPr>
                <w:rFonts w:hint="eastAsia" w:ascii="宋体" w:hAnsi="宋体" w:eastAsia="宋体" w:cs="宋体"/>
                <w:sz w:val="24"/>
                <w:szCs w:val="24"/>
                <w:lang w:val="en-US" w:eastAsia="zh-CN"/>
              </w:rPr>
              <w:br w:type="textWrapping"/>
            </w:r>
            <w:r>
              <w:rPr>
                <w:rFonts w:hint="eastAsia" w:ascii="宋体" w:hAnsi="宋体" w:eastAsia="宋体" w:cs="宋体"/>
                <w:color w:val="000000" w:themeColor="text1"/>
                <w:sz w:val="24"/>
                <w:szCs w:val="24"/>
                <w14:textFill>
                  <w14:solidFill>
                    <w14:schemeClr w14:val="tx1"/>
                  </w14:solidFill>
                </w14:textFill>
              </w:rPr>
              <w:t>以“</w:t>
            </w:r>
            <w:r>
              <w:rPr>
                <w:rFonts w:hint="eastAsia" w:ascii="宋体" w:hAnsi="宋体" w:cs="宋体"/>
                <w:color w:val="000000" w:themeColor="text1"/>
                <w:sz w:val="24"/>
                <w:szCs w:val="24"/>
                <w:lang w:val="en-US" w:eastAsia="zh-CN"/>
                <w14:textFill>
                  <w14:solidFill>
                    <w14:schemeClr w14:val="tx1"/>
                  </w14:solidFill>
                </w14:textFill>
              </w:rPr>
              <w:t>交通发展史</w:t>
            </w:r>
            <w:r>
              <w:rPr>
                <w:rFonts w:hint="eastAsia" w:ascii="宋体" w:hAnsi="宋体" w:eastAsia="宋体" w:cs="宋体"/>
                <w:color w:val="000000" w:themeColor="text1"/>
                <w:sz w:val="24"/>
                <w:szCs w:val="24"/>
                <w14:textFill>
                  <w14:solidFill>
                    <w14:schemeClr w14:val="tx1"/>
                  </w14:solidFill>
                </w14:textFill>
              </w:rPr>
              <w:t>”为主题</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至少包含4个主题</w:t>
            </w:r>
            <w:r>
              <w:rPr>
                <w:rFonts w:hint="eastAsia" w:ascii="宋体" w:hAnsi="宋体" w:cs="宋体"/>
                <w:color w:val="000000" w:themeColor="text1"/>
                <w:sz w:val="24"/>
                <w:szCs w:val="24"/>
                <w:lang w:val="en-US" w:eastAsia="zh-CN"/>
                <w14:textFill>
                  <w14:solidFill>
                    <w14:schemeClr w14:val="tx1"/>
                  </w14:solidFill>
                </w14:textFill>
              </w:rPr>
              <w:t>，每个主题不低于2个视频</w:t>
            </w:r>
            <w:r>
              <w:rPr>
                <w:rFonts w:hint="eastAsia" w:ascii="宋体" w:hAnsi="宋体" w:eastAsia="宋体" w:cs="宋体"/>
                <w:color w:val="000000" w:themeColor="text1"/>
                <w:sz w:val="24"/>
                <w:szCs w:val="24"/>
                <w:lang w:val="en-US" w:eastAsia="zh-CN"/>
                <w14:textFill>
                  <w14:solidFill>
                    <w14:schemeClr w14:val="tx1"/>
                  </w14:solidFill>
                </w14:textFill>
              </w:rPr>
              <w:t>的内容：</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1.古代交通：包含原始步行、古代马车、帆船航海等沉浸式体验。</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2.近代交通：包含蒸汽火车、早期汽车、大型轮船等沉浸式体验。</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3.现代交通：包含民航客机、高速列车、城市地铁等沉浸式体验。</w:t>
            </w:r>
            <w:r>
              <w:rPr>
                <w:rFonts w:hint="eastAsia" w:ascii="宋体" w:hAnsi="宋体" w:eastAsia="宋体" w:cs="宋体"/>
                <w:color w:val="000000" w:themeColor="text1"/>
                <w:sz w:val="24"/>
                <w:szCs w:val="24"/>
                <w:lang w:val="en-US" w:eastAsia="zh-CN"/>
                <w14:textFill>
                  <w14:solidFill>
                    <w14:schemeClr w14:val="tx1"/>
                  </w14:solidFill>
                </w14:textFill>
              </w:rPr>
              <w:br w:type="textWrapping"/>
            </w:r>
            <w:r>
              <w:rPr>
                <w:rFonts w:hint="eastAsia" w:ascii="宋体" w:hAnsi="宋体" w:eastAsia="宋体" w:cs="宋体"/>
                <w:color w:val="000000" w:themeColor="text1"/>
                <w:sz w:val="24"/>
                <w:szCs w:val="24"/>
                <w:lang w:val="en-US" w:eastAsia="zh-CN"/>
                <w14:textFill>
                  <w14:solidFill>
                    <w14:schemeClr w14:val="tx1"/>
                  </w14:solidFill>
                </w14:textFill>
              </w:rPr>
              <w:t>4.未来交通：包含空中飞行器、超级高铁、自动驾驶汽车等沉浸式体验。</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3008B2E">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AFC4709">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EDA6A4">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3540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1174" w:type="dxa"/>
            <w:tcBorders>
              <w:left w:val="single" w:color="auto" w:sz="4" w:space="0"/>
              <w:right w:val="single" w:color="auto" w:sz="4" w:space="0"/>
            </w:tcBorders>
            <w:shd w:val="clear" w:color="auto" w:fill="auto"/>
            <w:noWrap w:val="0"/>
            <w:vAlign w:val="center"/>
          </w:tcPr>
          <w:p w14:paraId="15C82E1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46</w:t>
            </w:r>
          </w:p>
        </w:tc>
        <w:tc>
          <w:tcPr>
            <w:tcW w:w="921" w:type="dxa"/>
            <w:tcBorders>
              <w:left w:val="single" w:color="auto" w:sz="4" w:space="0"/>
              <w:right w:val="single" w:color="auto" w:sz="4" w:space="0"/>
            </w:tcBorders>
            <w:shd w:val="clear" w:color="auto" w:fill="auto"/>
            <w:noWrap w:val="0"/>
            <w:vAlign w:val="center"/>
          </w:tcPr>
          <w:p w14:paraId="62A687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CAC7F2">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Z30</w:t>
            </w:r>
            <w:r>
              <w:rPr>
                <w:rFonts w:hint="eastAsia" w:ascii="宋体" w:hAnsi="宋体" w:cs="宋体"/>
                <w:color w:val="000000" w:themeColor="text1"/>
                <w:sz w:val="24"/>
                <w:szCs w:val="24"/>
                <w:lang w:val="en-US" w:eastAsia="zh-CN"/>
                <w14:textFill>
                  <w14:solidFill>
                    <w14:schemeClr w14:val="tx1"/>
                  </w14:solidFill>
                </w14:textFill>
              </w:rPr>
              <w:t>12</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CDD094">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安徽交通成就视频学习资源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2F846B2">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40C45A3A">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19194EE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3EC95D2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以“安徽交通成就”为主题，包括但不局限于：</w:t>
            </w:r>
          </w:p>
          <w:p w14:paraId="2F01134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1.《大道如虹——安徽综合立体交通网巡礼》</w:t>
            </w:r>
          </w:p>
          <w:p w14:paraId="46C3D85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2.《跨越——从“安徽之路”到“国之枢纽”》</w:t>
            </w:r>
          </w:p>
          <w:p w14:paraId="36FC3852">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3.《车轮上的变迁——安徽公路建设70年》</w:t>
            </w:r>
          </w:p>
          <w:p w14:paraId="56939D7E">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4.《钢铁动脉——安徽铁路进化史》</w:t>
            </w:r>
          </w:p>
          <w:p w14:paraId="4FFE4FA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5.《通江达海——安徽水运的复兴之路》</w:t>
            </w:r>
          </w:p>
          <w:p w14:paraId="1AC9F012">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6.《“四好农村路”：通向幸福的金色纽带》</w:t>
            </w:r>
          </w:p>
          <w:p w14:paraId="5DC1E48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7.《“县县通高速”的最后一公里》</w:t>
            </w:r>
          </w:p>
          <w:p w14:paraId="596484C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8.《智慧交通：驶向未来的车与路》</w:t>
            </w:r>
          </w:p>
          <w:p w14:paraId="1D5B18BD">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9.《翅膀上的安徽——临空经济的起飞》</w:t>
            </w:r>
          </w:p>
          <w:p w14:paraId="51FB1B4A">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10.《绿色交通：安徽的“青山绿水”之路》</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B0D38F">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DAE8483">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9F865A">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2C6E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174" w:type="dxa"/>
            <w:tcBorders>
              <w:left w:val="single" w:color="auto" w:sz="4" w:space="0"/>
              <w:right w:val="single" w:color="auto" w:sz="4" w:space="0"/>
            </w:tcBorders>
            <w:shd w:val="clear" w:color="auto" w:fill="auto"/>
            <w:noWrap w:val="0"/>
            <w:vAlign w:val="center"/>
          </w:tcPr>
          <w:p w14:paraId="4DA493B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47</w:t>
            </w:r>
          </w:p>
        </w:tc>
        <w:tc>
          <w:tcPr>
            <w:tcW w:w="921" w:type="dxa"/>
            <w:tcBorders>
              <w:left w:val="single" w:color="auto" w:sz="4" w:space="0"/>
              <w:right w:val="single" w:color="auto" w:sz="4" w:space="0"/>
            </w:tcBorders>
            <w:shd w:val="clear" w:color="auto" w:fill="auto"/>
            <w:noWrap w:val="0"/>
            <w:vAlign w:val="center"/>
          </w:tcPr>
          <w:p w14:paraId="3147EE3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FB1701">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Z30</w:t>
            </w:r>
            <w:r>
              <w:rPr>
                <w:rFonts w:hint="eastAsia" w:ascii="宋体" w:hAnsi="宋体" w:cs="宋体"/>
                <w:color w:val="000000" w:themeColor="text1"/>
                <w:sz w:val="24"/>
                <w:szCs w:val="24"/>
                <w:lang w:val="en-US" w:eastAsia="zh-CN"/>
                <w14:textFill>
                  <w14:solidFill>
                    <w14:schemeClr w14:val="tx1"/>
                  </w14:solidFill>
                </w14:textFill>
              </w:rPr>
              <w:t>13</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BCFFFB">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安徽</w:t>
            </w:r>
            <w:r>
              <w:rPr>
                <w:rFonts w:hint="eastAsia" w:ascii="宋体" w:hAnsi="宋体" w:eastAsia="宋体" w:cs="宋体"/>
                <w:color w:val="000000" w:themeColor="text1"/>
                <w:sz w:val="24"/>
                <w:szCs w:val="24"/>
                <w:lang w:val="en-US" w:eastAsia="zh-CN"/>
                <w14:textFill>
                  <w14:solidFill>
                    <w14:schemeClr w14:val="tx1"/>
                  </w14:solidFill>
                </w14:textFill>
              </w:rPr>
              <w:t>交通</w:t>
            </w:r>
            <w:r>
              <w:rPr>
                <w:rFonts w:hint="eastAsia" w:ascii="宋体" w:hAnsi="宋体" w:cs="宋体"/>
                <w:color w:val="000000" w:themeColor="text1"/>
                <w:sz w:val="24"/>
                <w:szCs w:val="24"/>
                <w:lang w:val="en-US" w:eastAsia="zh-CN"/>
                <w14:textFill>
                  <w14:solidFill>
                    <w14:schemeClr w14:val="tx1"/>
                  </w14:solidFill>
                </w14:textFill>
              </w:rPr>
              <w:t>文化精神</w:t>
            </w:r>
            <w:r>
              <w:rPr>
                <w:rFonts w:hint="eastAsia" w:ascii="宋体" w:hAnsi="宋体" w:eastAsia="宋体" w:cs="宋体"/>
                <w:color w:val="000000" w:themeColor="text1"/>
                <w:sz w:val="24"/>
                <w:szCs w:val="24"/>
                <w:lang w:val="en-US" w:eastAsia="zh-CN"/>
                <w14:textFill>
                  <w14:solidFill>
                    <w14:schemeClr w14:val="tx1"/>
                  </w14:solidFill>
                </w14:textFill>
              </w:rPr>
              <w:t>视频</w:t>
            </w:r>
            <w:r>
              <w:rPr>
                <w:rFonts w:hint="eastAsia" w:ascii="宋体" w:hAnsi="宋体" w:cs="宋体"/>
                <w:color w:val="000000" w:themeColor="text1"/>
                <w:sz w:val="24"/>
                <w:szCs w:val="24"/>
                <w:lang w:val="en-US" w:eastAsia="zh-CN"/>
                <w14:textFill>
                  <w14:solidFill>
                    <w14:schemeClr w14:val="tx1"/>
                  </w14:solidFill>
                </w14:textFill>
              </w:rPr>
              <w:t>学习</w:t>
            </w:r>
            <w:r>
              <w:rPr>
                <w:rFonts w:hint="eastAsia" w:ascii="宋体" w:hAnsi="宋体" w:eastAsia="宋体" w:cs="宋体"/>
                <w:color w:val="000000" w:themeColor="text1"/>
                <w:sz w:val="24"/>
                <w:szCs w:val="24"/>
                <w:lang w:val="en-US" w:eastAsia="zh-CN"/>
                <w14:textFill>
                  <w14:solidFill>
                    <w14:schemeClr w14:val="tx1"/>
                  </w14:solidFill>
                </w14:textFill>
              </w:rPr>
              <w:t>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5DB1A2A">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16A02FF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354B4BD6">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17A5F185">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四、内容要求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以“安徽交通文化精神”为主题，包括但不局限于：</w:t>
            </w:r>
          </w:p>
          <w:p w14:paraId="5BCF6270">
            <w:pPr>
              <w:numPr>
                <w:ilvl w:val="0"/>
                <w:numId w:val="0"/>
              </w:numPr>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《江淮脉动：安徽交通奋斗史诗》</w:t>
            </w:r>
          </w:p>
          <w:p w14:paraId="4D27C697">
            <w:pPr>
              <w:numPr>
                <w:ilvl w:val="0"/>
                <w:numId w:val="0"/>
              </w:numPr>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《通途·丰碑：安徽交通标志性工程档案》</w:t>
            </w:r>
          </w:p>
          <w:p w14:paraId="2DBD1EC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3.《车轮滚过的岁月：交通变迁中的安徽记忆》</w:t>
            </w:r>
          </w:p>
          <w:p w14:paraId="21731151">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4.《精度·安徽：交通建设中的工匠尺度》</w:t>
            </w:r>
          </w:p>
          <w:p w14:paraId="4DEF9C1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5.《钢铁脊梁：解码安徽大桥的力学与美学》</w:t>
            </w:r>
          </w:p>
          <w:p w14:paraId="257CB18C">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6.《无声的守护：安徽交通设施智慧运维》</w:t>
            </w:r>
          </w:p>
          <w:p w14:paraId="6651017B">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7.《先锋：安徽交通的“第一次”突破》</w:t>
            </w:r>
          </w:p>
          <w:p w14:paraId="23DE3C88">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8.《大道之行：安徽交通精神谱系解读》</w:t>
            </w:r>
          </w:p>
          <w:p w14:paraId="4DF2C836">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9.《“风雨中的脊梁”——应急抢险精神》</w:t>
            </w:r>
          </w:p>
          <w:p w14:paraId="21BBAF85">
            <w:pPr>
              <w:numPr>
                <w:ilvl w:val="0"/>
                <w:numId w:val="0"/>
              </w:numPr>
              <w:jc w:val="left"/>
              <w:rPr>
                <w:rFonts w:hint="default"/>
                <w:lang w:val="en-US" w:eastAsia="zh-CN"/>
              </w:rPr>
            </w:pPr>
            <w:r>
              <w:rPr>
                <w:rFonts w:hint="eastAsia" w:ascii="宋体" w:hAnsi="宋体" w:eastAsia="宋体" w:cs="宋体"/>
                <w:sz w:val="24"/>
                <w:szCs w:val="24"/>
                <w:lang w:val="en-US" w:eastAsia="zh-CN"/>
              </w:rPr>
              <w:t>10.《“人便其行，货畅其流”的服务初心》</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8FDEC8">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DD4B4AC">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F17F77">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r w14:paraId="0053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1174" w:type="dxa"/>
            <w:tcBorders>
              <w:left w:val="single" w:color="auto" w:sz="4" w:space="0"/>
              <w:right w:val="single" w:color="auto" w:sz="4" w:space="0"/>
            </w:tcBorders>
            <w:shd w:val="clear" w:color="auto" w:fill="auto"/>
            <w:noWrap w:val="0"/>
            <w:vAlign w:val="center"/>
          </w:tcPr>
          <w:p w14:paraId="33B4C20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48</w:t>
            </w:r>
          </w:p>
        </w:tc>
        <w:tc>
          <w:tcPr>
            <w:tcW w:w="921" w:type="dxa"/>
            <w:tcBorders>
              <w:left w:val="single" w:color="auto" w:sz="4" w:space="0"/>
              <w:right w:val="single" w:color="auto" w:sz="4" w:space="0"/>
            </w:tcBorders>
            <w:shd w:val="clear" w:color="auto" w:fill="auto"/>
            <w:noWrap w:val="0"/>
            <w:vAlign w:val="center"/>
          </w:tcPr>
          <w:p w14:paraId="177FA58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A5523E">
            <w:pPr>
              <w:numPr>
                <w:ilvl w:val="0"/>
                <w:numId w:val="0"/>
              </w:numPr>
              <w:ind w:left="0" w:leftChars="0" w:firstLine="0" w:firstLineChars="0"/>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Z30</w:t>
            </w:r>
            <w:r>
              <w:rPr>
                <w:rFonts w:hint="eastAsia" w:ascii="宋体" w:hAnsi="宋体" w:cs="宋体"/>
                <w:color w:val="000000" w:themeColor="text1"/>
                <w:sz w:val="24"/>
                <w:szCs w:val="24"/>
                <w:lang w:val="en-US" w:eastAsia="zh-CN"/>
                <w14:textFill>
                  <w14:solidFill>
                    <w14:schemeClr w14:val="tx1"/>
                  </w14:solidFill>
                </w14:textFill>
              </w:rPr>
              <w:t>14</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CDB959">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交通类课程思政视频资源</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2EFE726">
            <w:pPr>
              <w:numPr>
                <w:ilvl w:val="0"/>
                <w:numId w:val="0"/>
              </w:numPr>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一、视频要求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1.视频分辨率：</w:t>
            </w:r>
            <w:r>
              <w:rPr>
                <w:rFonts w:hint="default" w:ascii="宋体" w:hAnsi="宋体" w:eastAsia="宋体" w:cs="宋体"/>
                <w:sz w:val="24"/>
                <w:szCs w:val="24"/>
                <w:lang w:val="en-US" w:eastAsia="zh-CN"/>
              </w:rPr>
              <w:t>1920×1080高清分辨率</w:t>
            </w:r>
            <w:r>
              <w:rPr>
                <w:rFonts w:hint="eastAsia" w:ascii="宋体" w:hAnsi="宋体" w:eastAsia="宋体" w:cs="宋体"/>
                <w:sz w:val="24"/>
                <w:szCs w:val="24"/>
                <w:lang w:val="en-US" w:eastAsia="zh-CN"/>
              </w:rPr>
              <w:t>。</w:t>
            </w:r>
          </w:p>
          <w:p w14:paraId="7DF3102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2.视频比例：≥16：9。</w:t>
            </w:r>
          </w:p>
          <w:p w14:paraId="3664016F">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3.视频格式：mp4格式。</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二、音频要求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1.声道：必须是双声道，输出通道为立体声。</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2.声音和画面同步。</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3.声音清晰，无杂音，无干扰，无破音和电流音。伴音清晰、饱满、圆润，无失真、无音量忽大忽小现象。</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三、剪辑要求</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剪辑衔接自然流畅，景别丰富、色彩和曝光统一，无跳跃感。</w:t>
            </w:r>
          </w:p>
          <w:p w14:paraId="2837F2C3">
            <w:pPr>
              <w:numPr>
                <w:ilvl w:val="0"/>
                <w:numId w:val="0"/>
              </w:numPr>
              <w:ind w:left="0" w:leftChars="0" w:firstLine="0" w:firstLineChars="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、内容要求</w:t>
            </w:r>
          </w:p>
          <w:p w14:paraId="14935DD9">
            <w:pPr>
              <w:numPr>
                <w:ilvl w:val="0"/>
                <w:numId w:val="0"/>
              </w:numPr>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color w:val="000000" w:themeColor="text1"/>
                <w:sz w:val="24"/>
                <w:szCs w:val="24"/>
                <w:lang w:val="en-US" w:eastAsia="zh-CN"/>
                <w14:textFill>
                  <w14:solidFill>
                    <w14:schemeClr w14:val="tx1"/>
                  </w14:solidFill>
                </w14:textFill>
              </w:rPr>
              <w:t>智能交通类课程思政资源，涵盖相关课程的教学课件（≥20个）、 讲稿（≥10万字）、微视频（≥20个）、教学设计（≥15万字）、 课程录制（≥20个）等，融入科技创新、数据安全、</w:t>
            </w:r>
            <w:r>
              <w:rPr>
                <w:rFonts w:hint="eastAsia" w:ascii="宋体" w:hAnsi="宋体" w:eastAsia="宋体" w:cs="宋体"/>
                <w:sz w:val="24"/>
                <w:szCs w:val="24"/>
                <w:lang w:val="en-US" w:eastAsia="zh-CN"/>
              </w:rPr>
              <w:t>全球视野等思政要素，可培养学生的创新驱动意识、科技报国情怀、数据安全观念和全球视野，助力“智慧交通”强国建设。</w:t>
            </w:r>
          </w:p>
          <w:p w14:paraId="544F7E39">
            <w:pPr>
              <w:numPr>
                <w:ilvl w:val="0"/>
                <w:numId w:val="0"/>
              </w:num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2.交通运输类课程思政资源，涵盖相关课程的教学课件（≥20个）、 讲稿（≥10万字）、微视频（≥20个）、教学设计（≥15万字）、 课程录制（≥20个）等，融入全局思维、物流民生、制度自信等思政要素，可培养学生的全局视野、创新思维、法治观念和服务国家战略的能力，强化“交通为民”的职业伦理。</w:t>
            </w:r>
          </w:p>
          <w:p w14:paraId="5C1EED7B">
            <w:pPr>
              <w:numPr>
                <w:ilvl w:val="0"/>
                <w:numId w:val="0"/>
              </w:numPr>
              <w:jc w:val="left"/>
              <w:rPr>
                <w:rFonts w:hint="default"/>
                <w:lang w:val="en-US" w:eastAsia="zh-CN"/>
              </w:rPr>
            </w:pPr>
            <w:r>
              <w:rPr>
                <w:rFonts w:hint="eastAsia" w:ascii="宋体" w:hAnsi="宋体" w:eastAsia="宋体" w:cs="宋体"/>
                <w:sz w:val="24"/>
                <w:szCs w:val="24"/>
                <w:lang w:val="en-US" w:eastAsia="zh-CN"/>
              </w:rPr>
              <w:t>3.交通工程类课程思政资源，涵盖相关课程的教学课件（≥20个）、 讲稿（≥10万字）、微视频（≥20个）、教学设计（≥15万字）、 课程录制（≥20个）等，融入工匠精神、生态工程、工程伦理等思政要素，可培养学生的家国情怀、工匠精神、生态意识和社会责任感，树立“交通强国”使命担当。</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913E68">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44DE09E">
            <w:pPr>
              <w:jc w:val="cente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610E6A">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auto"/>
                <w:sz w:val="21"/>
                <w:szCs w:val="21"/>
                <w:highlight w:val="none"/>
                <w:lang w:val="en-US" w:eastAsia="zh-CN"/>
              </w:rPr>
            </w:pPr>
          </w:p>
        </w:tc>
      </w:tr>
    </w:tbl>
    <w:p w14:paraId="7A9A13E0">
      <w:pPr>
        <w:rPr>
          <w:rFonts w:hint="eastAsia"/>
        </w:rPr>
      </w:pPr>
    </w:p>
    <w:p w14:paraId="7D22A22F">
      <w:pPr>
        <w:pStyle w:val="2"/>
        <w:rPr>
          <w:rFonts w:hint="eastAsia"/>
        </w:rPr>
      </w:pPr>
    </w:p>
    <w:p w14:paraId="4AC16CA3">
      <w:pPr>
        <w:pStyle w:val="2"/>
        <w:ind w:left="0" w:leftChars="0" w:firstLine="0" w:firstLineChars="0"/>
        <w:rPr>
          <w:rFonts w:hint="eastAsia"/>
        </w:rPr>
      </w:pPr>
    </w:p>
    <w:p w14:paraId="3B7F9E67">
      <w:pPr>
        <w:rPr>
          <w:rFonts w:hint="eastAsia"/>
        </w:rPr>
      </w:pPr>
    </w:p>
    <w:tbl>
      <w:tblPr>
        <w:tblStyle w:val="10"/>
        <w:tblW w:w="13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919"/>
        <w:gridCol w:w="955"/>
        <w:gridCol w:w="831"/>
        <w:gridCol w:w="6856"/>
        <w:gridCol w:w="1020"/>
        <w:gridCol w:w="1060"/>
        <w:gridCol w:w="841"/>
      </w:tblGrid>
      <w:tr w14:paraId="77B1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3654"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663CE2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center"/>
              <w:textAlignment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Theme="majorEastAsia" w:hAnsiTheme="majorEastAsia" w:eastAsiaTheme="majorEastAsia" w:cstheme="majorEastAsia"/>
                <w:b/>
                <w:bCs/>
                <w:sz w:val="28"/>
                <w:szCs w:val="28"/>
                <w:lang w:val="en-US" w:eastAsia="zh-CN"/>
              </w:rPr>
              <w:t>功能区4：沉浸式教学展示空间</w:t>
            </w:r>
            <w:r>
              <w:rPr>
                <w:rFonts w:hint="eastAsia" w:asciiTheme="majorEastAsia" w:hAnsiTheme="majorEastAsia" w:eastAsiaTheme="majorEastAsia" w:cstheme="majorEastAsia"/>
                <w:b w:val="0"/>
                <w:bCs w:val="0"/>
                <w:sz w:val="28"/>
                <w:szCs w:val="28"/>
                <w:lang w:val="en-US" w:eastAsia="zh-CN"/>
              </w:rPr>
              <w:t>（约226</w:t>
            </w:r>
            <w:r>
              <w:rPr>
                <w:rFonts w:hint="eastAsia" w:asciiTheme="majorEastAsia" w:hAnsiTheme="majorEastAsia" w:eastAsiaTheme="majorEastAsia" w:cstheme="majorEastAsia"/>
                <w:b w:val="0"/>
                <w:bCs w:val="0"/>
                <w:color w:val="000000"/>
                <w:sz w:val="28"/>
                <w:szCs w:val="28"/>
              </w:rPr>
              <w:t>㎡</w:t>
            </w:r>
            <w:r>
              <w:rPr>
                <w:rFonts w:hint="eastAsia" w:asciiTheme="majorEastAsia" w:hAnsiTheme="majorEastAsia" w:eastAsiaTheme="majorEastAsia" w:cstheme="majorEastAsia"/>
                <w:b w:val="0"/>
                <w:bCs w:val="0"/>
                <w:sz w:val="28"/>
                <w:szCs w:val="28"/>
                <w:lang w:val="en-US" w:eastAsia="zh-CN"/>
              </w:rPr>
              <w:t>）</w:t>
            </w:r>
          </w:p>
        </w:tc>
      </w:tr>
      <w:tr w14:paraId="6C31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1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24563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1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5B1B4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9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3CBC6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8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49659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34E77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A73DA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DD7F8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0A3F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3D0A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2" w:type="dxa"/>
            <w:tcBorders>
              <w:top w:val="single" w:color="auto" w:sz="4" w:space="0"/>
              <w:left w:val="single" w:color="auto" w:sz="4" w:space="0"/>
              <w:right w:val="single" w:color="auto" w:sz="4" w:space="0"/>
            </w:tcBorders>
            <w:noWrap w:val="0"/>
            <w:vAlign w:val="center"/>
          </w:tcPr>
          <w:p w14:paraId="17A07D9A">
            <w:pPr>
              <w:pStyle w:val="13"/>
              <w:widowControl w:val="0"/>
              <w:jc w:val="center"/>
              <w:rPr>
                <w:rFonts w:hint="default" w:asciiTheme="majorEastAsia" w:hAnsiTheme="majorEastAsia" w:eastAsiaTheme="majorEastAsia" w:cstheme="majorEastAsia"/>
                <w:sz w:val="24"/>
                <w:szCs w:val="24"/>
                <w:lang w:val="en-US" w:eastAsia="zh-CN"/>
              </w:rPr>
            </w:pPr>
            <w:bookmarkStart w:id="5" w:name="OLE_LINK46" w:colFirst="3" w:colLast="4"/>
            <w:r>
              <w:rPr>
                <w:rFonts w:hint="eastAsia" w:asciiTheme="majorEastAsia" w:hAnsiTheme="majorEastAsia" w:eastAsiaTheme="majorEastAsia" w:cstheme="majorEastAsia"/>
                <w:sz w:val="24"/>
                <w:szCs w:val="24"/>
                <w:lang w:val="en-US" w:eastAsia="zh-CN"/>
              </w:rPr>
              <w:t>49</w:t>
            </w:r>
          </w:p>
        </w:tc>
        <w:tc>
          <w:tcPr>
            <w:tcW w:w="919" w:type="dxa"/>
            <w:tcBorders>
              <w:top w:val="single" w:color="auto" w:sz="4" w:space="0"/>
              <w:left w:val="single" w:color="auto" w:sz="4" w:space="0"/>
              <w:right w:val="single" w:color="auto" w:sz="4" w:space="0"/>
            </w:tcBorders>
            <w:noWrap w:val="0"/>
            <w:vAlign w:val="center"/>
          </w:tcPr>
          <w:p w14:paraId="43D39C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top w:val="single" w:color="auto" w:sz="4" w:space="0"/>
              <w:left w:val="single" w:color="auto" w:sz="4" w:space="0"/>
              <w:right w:val="single" w:color="auto" w:sz="4" w:space="0"/>
            </w:tcBorders>
            <w:noWrap w:val="0"/>
            <w:vAlign w:val="center"/>
          </w:tcPr>
          <w:p w14:paraId="4F2AB72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S4001</w:t>
            </w:r>
          </w:p>
        </w:tc>
        <w:tc>
          <w:tcPr>
            <w:tcW w:w="831" w:type="dxa"/>
            <w:tcBorders>
              <w:top w:val="single" w:color="auto" w:sz="4" w:space="0"/>
              <w:left w:val="single" w:color="auto" w:sz="4" w:space="0"/>
              <w:right w:val="single" w:color="auto" w:sz="4" w:space="0"/>
            </w:tcBorders>
            <w:noWrap w:val="0"/>
            <w:vAlign w:val="center"/>
          </w:tcPr>
          <w:p w14:paraId="31E13F2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室内显示设备</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736108EA">
            <w:pPr>
              <w:keepNext w:val="0"/>
              <w:keepLines w:val="0"/>
              <w:widowControl/>
              <w:suppressLineNumbers w:val="0"/>
              <w:jc w:val="left"/>
              <w:rPr>
                <w:rFonts w:hint="eastAsia" w:ascii="宋体" w:hAnsi="宋体" w:eastAsia="宋体" w:cs="宋体"/>
                <w:color w:val="000000"/>
                <w:kern w:val="0"/>
                <w:sz w:val="24"/>
                <w:szCs w:val="24"/>
                <w:lang w:val="en-US" w:eastAsia="zh-CN" w:bidi="ar"/>
              </w:rPr>
            </w:pPr>
            <w:bookmarkStart w:id="6" w:name="OLE_LINK5"/>
            <w:r>
              <w:rPr>
                <w:rFonts w:hint="eastAsia" w:ascii="宋体" w:hAnsi="宋体" w:cs="宋体"/>
                <w:b/>
                <w:bCs/>
                <w:color w:val="000000"/>
                <w:kern w:val="0"/>
                <w:sz w:val="24"/>
                <w:szCs w:val="24"/>
                <w:lang w:val="en-US" w:eastAsia="zh-CN" w:bidi="ar"/>
              </w:rPr>
              <w:t>一、显示功能</w:t>
            </w:r>
          </w:p>
          <w:p w14:paraId="7F677A3D">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1.像素间距（mm）：≦1.8（其他参数要能支撑 3D 显示屏的播放）。 </w:t>
            </w:r>
          </w:p>
          <w:p w14:paraId="27563481">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2.像素密度（点/m2）：≥像素密度 288906Dots 点/m2。 </w:t>
            </w:r>
          </w:p>
          <w:p w14:paraId="2B95825E">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3.像素组成：1R1G1B5.色温（K）3200—9300 可调。 </w:t>
            </w:r>
          </w:p>
          <w:p w14:paraId="14C866D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4.模组尺寸：320mm×160mm。 </w:t>
            </w:r>
          </w:p>
          <w:p w14:paraId="0997B24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5.模组分辨率：≥128×64 点。 </w:t>
            </w:r>
          </w:p>
          <w:p w14:paraId="58E4085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6.亮度均匀性≥95%。 </w:t>
            </w:r>
          </w:p>
          <w:p w14:paraId="2AD9C42B">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7.最大对比度≥5000:1。 </w:t>
            </w:r>
          </w:p>
          <w:p w14:paraId="40B8171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8.供电要求 AC110V/220V（50/60Hz）。 </w:t>
            </w:r>
          </w:p>
          <w:p w14:paraId="7700752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9.驱动方式：1/32 扫描。 </w:t>
            </w:r>
          </w:p>
          <w:p w14:paraId="2A6FBAED">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10.支持逐点亮度、色度校正数据存储在模组里。 </w:t>
            </w:r>
          </w:p>
          <w:p w14:paraId="3AA6E5F0">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11.换帧频率（Hz）：50or60。 </w:t>
            </w:r>
          </w:p>
          <w:p w14:paraId="468E2833">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12.刷新率（Hz）：≥3840。 </w:t>
            </w:r>
          </w:p>
          <w:p w14:paraId="4A069FCA">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13.寿命典型值（h）：≥10 万。 </w:t>
            </w:r>
          </w:p>
          <w:p w14:paraId="48043E3E">
            <w:pPr>
              <w:keepNext w:val="0"/>
              <w:keepLines w:val="0"/>
              <w:widowControl/>
              <w:suppressLineNumbers w:val="0"/>
              <w:jc w:val="left"/>
            </w:pPr>
            <w:r>
              <w:rPr>
                <w:rFonts w:hint="eastAsia" w:ascii="宋体" w:hAnsi="宋体" w:cs="宋体"/>
                <w:b/>
                <w:bCs/>
                <w:color w:val="000000"/>
                <w:kern w:val="0"/>
                <w:sz w:val="24"/>
                <w:szCs w:val="24"/>
                <w:lang w:val="en-US" w:eastAsia="zh-CN" w:bidi="ar"/>
              </w:rPr>
              <w:t>二、</w:t>
            </w:r>
            <w:r>
              <w:rPr>
                <w:rFonts w:hint="eastAsia" w:ascii="宋体" w:hAnsi="宋体" w:eastAsia="宋体" w:cs="宋体"/>
                <w:b/>
                <w:bCs/>
                <w:color w:val="000000"/>
                <w:kern w:val="0"/>
                <w:sz w:val="24"/>
                <w:szCs w:val="24"/>
                <w:lang w:val="en-US" w:eastAsia="zh-CN" w:bidi="ar"/>
              </w:rPr>
              <w:t>开关电源</w:t>
            </w:r>
            <w:r>
              <w:rPr>
                <w:rFonts w:hint="eastAsia" w:ascii="宋体" w:hAnsi="宋体" w:eastAsia="宋体" w:cs="宋体"/>
                <w:color w:val="000000"/>
                <w:kern w:val="0"/>
                <w:sz w:val="24"/>
                <w:szCs w:val="24"/>
                <w:lang w:val="en-US" w:eastAsia="zh-CN" w:bidi="ar"/>
              </w:rPr>
              <w:t xml:space="preserve">  </w:t>
            </w:r>
          </w:p>
          <w:p w14:paraId="2783235D">
            <w:pPr>
              <w:keepNext w:val="0"/>
              <w:keepLines w:val="0"/>
              <w:widowControl/>
              <w:suppressLineNumbers w:val="0"/>
              <w:jc w:val="left"/>
            </w:pPr>
            <w:r>
              <w:rPr>
                <w:rFonts w:hint="eastAsia" w:ascii="宋体" w:hAnsi="宋体" w:eastAsia="宋体" w:cs="宋体"/>
                <w:color w:val="000000"/>
                <w:kern w:val="0"/>
                <w:sz w:val="24"/>
                <w:szCs w:val="24"/>
                <w:lang w:val="en-US" w:eastAsia="zh-CN" w:bidi="ar"/>
              </w:rPr>
              <w:t>1</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输出功率：250W Max。</w:t>
            </w:r>
          </w:p>
          <w:p w14:paraId="18875DD0">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2</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泄漏电流：&lt;1mA(Vin:230)。 </w:t>
            </w:r>
          </w:p>
          <w:p w14:paraId="7EA65F92">
            <w:pPr>
              <w:keepNext w:val="0"/>
              <w:keepLines w:val="0"/>
              <w:widowControl/>
              <w:suppressLineNumbers w:val="0"/>
              <w:jc w:val="left"/>
            </w:pPr>
            <w:r>
              <w:rPr>
                <w:rFonts w:hint="eastAsia" w:ascii="宋体" w:hAnsi="宋体" w:eastAsia="宋体" w:cs="宋体"/>
                <w:color w:val="000000"/>
                <w:kern w:val="0"/>
                <w:sz w:val="24"/>
                <w:szCs w:val="24"/>
                <w:lang w:val="en-US" w:eastAsia="zh-CN" w:bidi="ar"/>
              </w:rPr>
              <w:t>3</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工作温度：-30℃~60℃。 </w:t>
            </w:r>
          </w:p>
          <w:p w14:paraId="7C2C73B3">
            <w:pPr>
              <w:keepNext w:val="0"/>
              <w:keepLines w:val="0"/>
              <w:widowControl/>
              <w:suppressLineNumbers w:val="0"/>
              <w:jc w:val="left"/>
            </w:pPr>
            <w:r>
              <w:rPr>
                <w:rFonts w:hint="eastAsia" w:ascii="宋体" w:hAnsi="宋体" w:eastAsia="宋体" w:cs="宋体"/>
                <w:color w:val="000000"/>
                <w:kern w:val="0"/>
                <w:sz w:val="24"/>
                <w:szCs w:val="24"/>
                <w:lang w:val="en-US" w:eastAsia="zh-CN" w:bidi="ar"/>
              </w:rPr>
              <w:t>4</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散热方式：自冷。 </w:t>
            </w:r>
          </w:p>
          <w:p w14:paraId="2D4BF01B">
            <w:pPr>
              <w:keepNext w:val="0"/>
              <w:keepLines w:val="0"/>
              <w:widowControl/>
              <w:suppressLineNumbers w:val="0"/>
              <w:jc w:val="left"/>
            </w:pPr>
            <w:r>
              <w:rPr>
                <w:rFonts w:hint="eastAsia" w:ascii="宋体" w:hAnsi="宋体" w:eastAsia="宋体" w:cs="宋体"/>
                <w:color w:val="000000"/>
                <w:kern w:val="0"/>
                <w:sz w:val="24"/>
                <w:szCs w:val="24"/>
                <w:lang w:val="en-US" w:eastAsia="zh-CN" w:bidi="ar"/>
              </w:rPr>
              <w:t>5</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储存温度：-40~80℃。 </w:t>
            </w:r>
          </w:p>
          <w:p w14:paraId="197AD02E">
            <w:pPr>
              <w:keepNext w:val="0"/>
              <w:keepLines w:val="0"/>
              <w:widowControl/>
              <w:suppressLineNumbers w:val="0"/>
              <w:jc w:val="left"/>
            </w:pPr>
            <w:r>
              <w:rPr>
                <w:rFonts w:hint="eastAsia" w:ascii="宋体" w:hAnsi="宋体" w:eastAsia="宋体" w:cs="宋体"/>
                <w:color w:val="000000"/>
                <w:kern w:val="0"/>
                <w:sz w:val="24"/>
                <w:szCs w:val="24"/>
                <w:lang w:val="en-US" w:eastAsia="zh-CN" w:bidi="ar"/>
              </w:rPr>
              <w:t>6</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输入电压：200—240Vac,47—63Hz。 </w:t>
            </w:r>
          </w:p>
          <w:p w14:paraId="67BD2652">
            <w:pPr>
              <w:keepNext w:val="0"/>
              <w:keepLines w:val="0"/>
              <w:widowControl/>
              <w:suppressLineNumbers w:val="0"/>
              <w:jc w:val="left"/>
            </w:pPr>
            <w:r>
              <w:rPr>
                <w:rFonts w:hint="eastAsia" w:ascii="宋体" w:hAnsi="宋体" w:eastAsia="宋体" w:cs="宋体"/>
                <w:color w:val="000000"/>
                <w:kern w:val="0"/>
                <w:sz w:val="24"/>
                <w:szCs w:val="24"/>
                <w:lang w:val="en-US" w:eastAsia="zh-CN" w:bidi="ar"/>
              </w:rPr>
              <w:t>7</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输出电压：5V。 </w:t>
            </w:r>
          </w:p>
          <w:p w14:paraId="58C041E2">
            <w:pPr>
              <w:keepNext w:val="0"/>
              <w:keepLines w:val="0"/>
              <w:widowControl/>
              <w:suppressLineNumbers w:val="0"/>
              <w:jc w:val="left"/>
            </w:pPr>
            <w:r>
              <w:rPr>
                <w:rFonts w:hint="eastAsia" w:ascii="宋体" w:hAnsi="宋体" w:eastAsia="宋体" w:cs="宋体"/>
                <w:color w:val="000000"/>
                <w:kern w:val="0"/>
                <w:sz w:val="24"/>
                <w:szCs w:val="24"/>
                <w:lang w:val="en-US" w:eastAsia="zh-CN" w:bidi="ar"/>
              </w:rPr>
              <w:t>8</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绝缘电压： </w:t>
            </w:r>
          </w:p>
          <w:p w14:paraId="760C8F1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I/P-O/P:3.0KVac,I/P-FG:1.5Kvac,O/P-FG:0.5Kvac。 </w:t>
            </w:r>
          </w:p>
          <w:p w14:paraId="1CEA87EC">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9</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安全标准：GB4943,EN60950。 </w:t>
            </w:r>
          </w:p>
          <w:p w14:paraId="43A7DF38">
            <w:pPr>
              <w:keepNext w:val="0"/>
              <w:keepLines w:val="0"/>
              <w:widowControl/>
              <w:suppressLineNumbers w:val="0"/>
              <w:jc w:val="left"/>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10</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保护功能：输入欠压，过载保护，短路保护。 </w:t>
            </w:r>
          </w:p>
          <w:p w14:paraId="38764324">
            <w:pPr>
              <w:keepNext w:val="0"/>
              <w:keepLines w:val="0"/>
              <w:widowControl/>
              <w:suppressLineNumbers w:val="0"/>
              <w:jc w:val="left"/>
              <w:rPr>
                <w:rFonts w:hint="eastAsia" w:ascii="宋体" w:hAnsi="宋体" w:eastAsia="宋体" w:cs="宋体"/>
                <w:color w:val="auto"/>
                <w:sz w:val="24"/>
                <w:szCs w:val="24"/>
                <w:highlight w:val="none"/>
                <w:lang w:val="en-US"/>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000000"/>
                <w:kern w:val="0"/>
                <w:sz w:val="24"/>
                <w:szCs w:val="24"/>
                <w:lang w:val="en-US" w:eastAsia="zh-CN" w:bidi="ar"/>
              </w:rPr>
              <w:t>1</w:t>
            </w:r>
            <w:r>
              <w:rPr>
                <w:rFonts w:hint="eastAsia" w:ascii="宋体" w:hAnsi="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.所提供 LED 产品具有低蓝光功能。</w:t>
            </w:r>
            <w:bookmarkEnd w:id="6"/>
          </w:p>
        </w:tc>
        <w:tc>
          <w:tcPr>
            <w:tcW w:w="1020" w:type="dxa"/>
            <w:tcBorders>
              <w:top w:val="single" w:color="auto" w:sz="4" w:space="0"/>
              <w:left w:val="single" w:color="auto" w:sz="4" w:space="0"/>
              <w:bottom w:val="single" w:color="auto" w:sz="4" w:space="0"/>
              <w:right w:val="single" w:color="auto" w:sz="4" w:space="0"/>
            </w:tcBorders>
            <w:noWrap w:val="0"/>
            <w:vAlign w:val="center"/>
          </w:tcPr>
          <w:p w14:paraId="06488C6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r>
              <w:rPr>
                <w:rFonts w:hint="eastAsia" w:asciiTheme="majorEastAsia" w:hAnsiTheme="majorEastAsia" w:eastAsiaTheme="majorEastAsia" w:cstheme="majorEastAsia"/>
                <w:color w:val="000000"/>
                <w:sz w:val="24"/>
                <w:szCs w:val="24"/>
              </w:rPr>
              <w:t>㎡</w:t>
            </w:r>
            <w:r>
              <w:rPr>
                <w:rFonts w:hint="eastAsia" w:ascii="宋体" w:hAnsi="宋体" w:cs="宋体"/>
                <w:color w:val="auto"/>
                <w:sz w:val="21"/>
                <w:szCs w:val="21"/>
                <w:highlight w:val="none"/>
                <w:lang w:val="en-US" w:eastAsia="zh-CN"/>
              </w:rPr>
              <w:t>（6*2）</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7ED9FD93">
            <w:pPr>
              <w:keepNext w:val="0"/>
              <w:keepLines w:val="0"/>
              <w:widowControl/>
              <w:suppressLineNumbers w:val="0"/>
              <w:jc w:val="left"/>
              <w:rPr>
                <w:rFonts w:hint="default" w:eastAsia="宋体"/>
                <w:lang w:val="en-US" w:eastAsia="zh-CN"/>
              </w:rPr>
            </w:pPr>
          </w:p>
        </w:tc>
        <w:tc>
          <w:tcPr>
            <w:tcW w:w="841" w:type="dxa"/>
            <w:tcBorders>
              <w:top w:val="single" w:color="auto" w:sz="4" w:space="0"/>
              <w:left w:val="single" w:color="auto" w:sz="4" w:space="0"/>
              <w:bottom w:val="single" w:color="auto" w:sz="4" w:space="0"/>
              <w:right w:val="single" w:color="auto" w:sz="4" w:space="0"/>
            </w:tcBorders>
            <w:noWrap w:val="0"/>
            <w:vAlign w:val="center"/>
          </w:tcPr>
          <w:p w14:paraId="17F606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5"/>
      <w:tr w14:paraId="4C23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jc w:val="center"/>
        </w:trPr>
        <w:tc>
          <w:tcPr>
            <w:tcW w:w="1172" w:type="dxa"/>
            <w:tcBorders>
              <w:left w:val="single" w:color="auto" w:sz="4" w:space="0"/>
              <w:right w:val="single" w:color="auto" w:sz="4" w:space="0"/>
            </w:tcBorders>
            <w:noWrap w:val="0"/>
            <w:vAlign w:val="center"/>
          </w:tcPr>
          <w:p w14:paraId="7878292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50</w:t>
            </w:r>
          </w:p>
        </w:tc>
        <w:tc>
          <w:tcPr>
            <w:tcW w:w="919" w:type="dxa"/>
            <w:tcBorders>
              <w:left w:val="single" w:color="auto" w:sz="4" w:space="0"/>
              <w:right w:val="single" w:color="auto" w:sz="4" w:space="0"/>
            </w:tcBorders>
            <w:noWrap w:val="0"/>
            <w:vAlign w:val="center"/>
          </w:tcPr>
          <w:p w14:paraId="6DF54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463FE18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S4002</w:t>
            </w:r>
          </w:p>
        </w:tc>
        <w:tc>
          <w:tcPr>
            <w:tcW w:w="831" w:type="dxa"/>
            <w:tcBorders>
              <w:left w:val="single" w:color="auto" w:sz="4" w:space="0"/>
              <w:right w:val="single" w:color="auto" w:sz="4" w:space="0"/>
            </w:tcBorders>
            <w:noWrap w:val="0"/>
            <w:vAlign w:val="center"/>
          </w:tcPr>
          <w:p w14:paraId="43504B9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台式电脑</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A41E5F">
            <w:pPr>
              <w:pStyle w:val="4"/>
              <w:rPr>
                <w:rFonts w:hint="eastAsia" w:ascii="宋体" w:hAnsi="宋体" w:eastAsia="宋体" w:cs="宋体"/>
                <w:b w:val="0"/>
                <w:bCs w:val="0"/>
                <w:color w:val="000000"/>
                <w:kern w:val="0"/>
                <w:sz w:val="24"/>
                <w:szCs w:val="24"/>
                <w:lang w:val="en-US" w:eastAsia="zh-CN" w:bidi="ar"/>
              </w:rPr>
            </w:pPr>
            <w:bookmarkStart w:id="7" w:name="OLE_LINK6"/>
            <w:r>
              <w:rPr>
                <w:rFonts w:hint="eastAsia" w:ascii="宋体" w:hAnsi="宋体" w:eastAsia="宋体" w:cs="宋体"/>
                <w:b w:val="0"/>
                <w:bCs w:val="0"/>
                <w:color w:val="000000"/>
                <w:kern w:val="0"/>
                <w:sz w:val="24"/>
                <w:szCs w:val="24"/>
                <w:lang w:val="en-US" w:eastAsia="zh-CN" w:bidi="ar"/>
              </w:rPr>
              <w:t>★1.CPU 规格:</w:t>
            </w:r>
          </w:p>
          <w:p w14:paraId="68D0D134">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1.1CPU 型号:CPU≥1 颗。</w:t>
            </w:r>
          </w:p>
          <w:p w14:paraId="5EEC329B">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1.2 物理核心数及线程数:≥24 核 32 线程以上。</w:t>
            </w:r>
          </w:p>
          <w:p w14:paraId="42EBD71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1.3 主频:≥3.4GHz。</w:t>
            </w:r>
          </w:p>
          <w:p w14:paraId="004B90DB">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1.4 末级缓存容量:CPU 缓存≥30M。</w:t>
            </w:r>
          </w:p>
          <w:p w14:paraId="3C44C3F0">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1.5 支持内存的最高速率 5600。</w:t>
            </w:r>
          </w:p>
          <w:p w14:paraId="65C42858">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b w:val="0"/>
                <w:bCs w:val="0"/>
                <w:color w:val="000000"/>
                <w:kern w:val="0"/>
                <w:sz w:val="24"/>
                <w:szCs w:val="24"/>
                <w:lang w:val="en-US" w:eastAsia="zh-CN" w:bidi="ar"/>
              </w:rPr>
              <w:t>2.内存：</w:t>
            </w:r>
          </w:p>
          <w:p w14:paraId="5C1F9B0E">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2.1 内存配置容量:≥32GB。</w:t>
            </w:r>
          </w:p>
          <w:p w14:paraId="026F71F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2.2 内存类型:支持 DDR5 或以上。</w:t>
            </w:r>
          </w:p>
          <w:p w14:paraId="4C441A16">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2.3 内存条配置数量:≥1 个。</w:t>
            </w:r>
          </w:p>
          <w:p w14:paraId="68B3D000">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2.4 内存插槽教量≥4 个。</w:t>
            </w:r>
          </w:p>
          <w:p w14:paraId="3FD63704">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3.主板规格:</w:t>
            </w:r>
          </w:p>
          <w:p w14:paraId="7665223A">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3.1 内存插槽满配时提供的最高内存总容量:≥128GB。</w:t>
            </w:r>
          </w:p>
          <w:p w14:paraId="688DA7BD">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3.2 主板支持的 CPU 和内存情况:支持 CPU 数量≥1 颗 13 代处理器，</w:t>
            </w:r>
          </w:p>
          <w:p w14:paraId="6555B1F9">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支持≥4 个 DDR5 或以上内存插槽。</w:t>
            </w:r>
          </w:p>
          <w:p w14:paraId="0D40352C">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3.3 主板其它内置接口:≥1 个 SATA，≥3 个 SSD，USB 接口≥9 个。</w:t>
            </w:r>
          </w:p>
          <w:p w14:paraId="414D277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3.4 单内存插槽最大可支持容量:≥32GB。</w:t>
            </w:r>
          </w:p>
          <w:p w14:paraId="643BB95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4.存储规格:</w:t>
            </w:r>
          </w:p>
          <w:p w14:paraId="68FD719E">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4.1 固态盘数量、固态存储容量:≥1*256GB M.2 SSD。</w:t>
            </w:r>
          </w:p>
          <w:p w14:paraId="7D9F6074">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4.2 机械硬盘数量、机械硬盘总容量:≥1*2TB 3.5 寸 7200rpm 机械硬盘。</w:t>
            </w:r>
          </w:p>
          <w:p w14:paraId="4248520A">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★5.显卡要求：显卡≥12G 显存以上。</w:t>
            </w:r>
          </w:p>
          <w:p w14:paraId="13394A0C">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6.显示设备规格:</w:t>
            </w:r>
          </w:p>
          <w:p w14:paraId="701BF364">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6.1 显示屏分辨率≥1920x1080。</w:t>
            </w:r>
          </w:p>
          <w:p w14:paraId="1BB40CE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6.2 显示屏尺寸≥21.5 英寸。</w:t>
            </w:r>
          </w:p>
          <w:p w14:paraId="2FC1CD07">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6.3 显示屏屏幕比例:16:9。</w:t>
            </w:r>
          </w:p>
          <w:p w14:paraId="71116AF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6.4 显示器接口:≥至少支持 VGA、DP 中 1 种显示接口。</w:t>
            </w:r>
          </w:p>
          <w:p w14:paraId="24AAEE05">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6.5 显示屏刷新率≥60Hz。</w:t>
            </w:r>
          </w:p>
          <w:p w14:paraId="1490139B">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7.外部接口规格:</w:t>
            </w:r>
          </w:p>
          <w:p w14:paraId="6AA72D43">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USB 接口≥4 个(9 个 USB 及以上)，千兆网口≥1 个，VGA 接口≥1 个，DP 接口≥1 个。</w:t>
            </w:r>
          </w:p>
          <w:p w14:paraId="235F3399">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8.外设规格:</w:t>
            </w:r>
          </w:p>
          <w:p w14:paraId="0F956C04">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8.1 鼠标数量:USB 鼠标≥1 个。</w:t>
            </w:r>
          </w:p>
          <w:p w14:paraId="0485CFA6">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8.2 键盘数量:USB 键盘≥1 个。</w:t>
            </w:r>
          </w:p>
          <w:p w14:paraId="614917FB">
            <w:pPr>
              <w:pStyle w:val="4"/>
              <w:rPr>
                <w:rFonts w:hint="default" w:ascii="宋体" w:hAnsi="宋体" w:eastAsia="宋体" w:cs="宋体"/>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9.机箱规格：≥18L。</w:t>
            </w:r>
            <w:bookmarkEnd w:id="7"/>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7D2D6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04D9A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88A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CA1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2" w:type="dxa"/>
            <w:tcBorders>
              <w:left w:val="single" w:color="auto" w:sz="4" w:space="0"/>
              <w:right w:val="single" w:color="auto" w:sz="4" w:space="0"/>
            </w:tcBorders>
            <w:noWrap w:val="0"/>
            <w:vAlign w:val="center"/>
          </w:tcPr>
          <w:p w14:paraId="262FFC3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51</w:t>
            </w:r>
          </w:p>
        </w:tc>
        <w:tc>
          <w:tcPr>
            <w:tcW w:w="919" w:type="dxa"/>
            <w:tcBorders>
              <w:left w:val="single" w:color="auto" w:sz="4" w:space="0"/>
              <w:right w:val="single" w:color="auto" w:sz="4" w:space="0"/>
            </w:tcBorders>
            <w:noWrap w:val="0"/>
            <w:vAlign w:val="center"/>
          </w:tcPr>
          <w:p w14:paraId="64C7D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35229F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S4003</w:t>
            </w:r>
          </w:p>
        </w:tc>
        <w:tc>
          <w:tcPr>
            <w:tcW w:w="831" w:type="dxa"/>
            <w:tcBorders>
              <w:left w:val="single" w:color="auto" w:sz="4" w:space="0"/>
              <w:right w:val="single" w:color="auto" w:sz="4" w:space="0"/>
            </w:tcBorders>
            <w:noWrap w:val="0"/>
            <w:vAlign w:val="center"/>
          </w:tcPr>
          <w:p w14:paraId="00D29A0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3D 信号发射器</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0AC642">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1.通过RJ45网口串接主控制器或接收卡，实现3D同步信号的无损传输。</w:t>
            </w:r>
          </w:p>
          <w:p w14:paraId="3931D0BA">
            <w:pPr>
              <w:pStyle w:val="4"/>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★2.内置NVIDIA 3D Vision发射模块，支持120Hz刷新率及HDMI 1.4直通。</w:t>
            </w:r>
          </w:p>
          <w:p w14:paraId="17BFFA1B">
            <w:pPr>
              <w:pStyle w:val="4"/>
              <w:rPr>
                <w:rFonts w:hint="default" w:ascii="宋体" w:hAnsi="宋体" w:eastAsia="宋体" w:cs="宋体"/>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3.VESA 3D接口，传输延时≤1ms。</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FD887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C3C6E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D2CE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17AC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1172" w:type="dxa"/>
            <w:tcBorders>
              <w:left w:val="single" w:color="auto" w:sz="4" w:space="0"/>
              <w:right w:val="single" w:color="auto" w:sz="4" w:space="0"/>
            </w:tcBorders>
            <w:noWrap w:val="0"/>
            <w:vAlign w:val="center"/>
          </w:tcPr>
          <w:p w14:paraId="434BFE4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8" w:name="OLE_LINK47" w:colFirst="3" w:colLast="4"/>
            <w:r>
              <w:rPr>
                <w:rFonts w:hint="eastAsia" w:ascii="宋体" w:hAnsi="宋体" w:cs="宋体"/>
                <w:color w:val="auto"/>
                <w:kern w:val="0"/>
                <w:sz w:val="24"/>
                <w:szCs w:val="24"/>
                <w:highlight w:val="none"/>
                <w:lang w:val="en-US" w:eastAsia="zh-CN" w:bidi="ar"/>
              </w:rPr>
              <w:t>52</w:t>
            </w:r>
          </w:p>
        </w:tc>
        <w:tc>
          <w:tcPr>
            <w:tcW w:w="919" w:type="dxa"/>
            <w:tcBorders>
              <w:left w:val="single" w:color="auto" w:sz="4" w:space="0"/>
              <w:right w:val="single" w:color="auto" w:sz="4" w:space="0"/>
            </w:tcBorders>
            <w:noWrap w:val="0"/>
            <w:vAlign w:val="center"/>
          </w:tcPr>
          <w:p w14:paraId="2EA66C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282FC4A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S4004</w:t>
            </w:r>
          </w:p>
        </w:tc>
        <w:tc>
          <w:tcPr>
            <w:tcW w:w="831" w:type="dxa"/>
            <w:tcBorders>
              <w:left w:val="single" w:color="auto" w:sz="4" w:space="0"/>
              <w:right w:val="single" w:color="auto" w:sz="4" w:space="0"/>
            </w:tcBorders>
            <w:noWrap w:val="0"/>
            <w:vAlign w:val="center"/>
          </w:tcPr>
          <w:p w14:paraId="3FC2AC75">
            <w:pPr>
              <w:widowControl/>
              <w:adjustRightInd/>
              <w:snapToGrid/>
              <w:spacing w:after="0" w:line="240" w:lineRule="auto"/>
              <w:ind w:firstLine="0" w:firstLineChars="0"/>
              <w:jc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3D眼镜</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AD5B4C">
            <w:pPr>
              <w:widowControl/>
              <w:adjustRightInd/>
              <w:snapToGrid/>
              <w:spacing w:after="0" w:line="240" w:lineRule="auto"/>
              <w:ind w:firstLine="0" w:firstLineChars="0"/>
              <w:jc w:val="left"/>
              <w:rPr>
                <w:rFonts w:hint="eastAsia" w:ascii="宋体" w:hAnsi="宋体" w:eastAsia="宋体" w:cs="宋体"/>
                <w:b w:val="0"/>
                <w:bCs w:val="0"/>
                <w:color w:val="000000"/>
                <w:kern w:val="0"/>
                <w:sz w:val="24"/>
                <w:szCs w:val="24"/>
                <w:lang w:val="en-US" w:eastAsia="zh-CN" w:bidi="ar"/>
              </w:rPr>
            </w:pPr>
            <w:bookmarkStart w:id="9" w:name="OLE_LINK7"/>
            <w:r>
              <w:rPr>
                <w:rFonts w:hint="eastAsia" w:ascii="宋体" w:hAnsi="宋体" w:eastAsia="宋体" w:cs="宋体"/>
                <w:b w:val="0"/>
                <w:bCs w:val="0"/>
                <w:color w:val="000000"/>
                <w:kern w:val="0"/>
                <w:sz w:val="24"/>
                <w:szCs w:val="24"/>
                <w:lang w:val="en-US" w:eastAsia="zh-CN" w:bidi="ar"/>
              </w:rPr>
              <w:t>1.对比度:≥1000:1；</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★2.液晶刷新频率:120Hz；</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3.透光率:≥38%；</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sz w:val="24"/>
                <w:szCs w:val="24"/>
                <w:vertAlign w:val="baseline"/>
                <w:lang w:val="en-US" w:eastAsia="zh-CN"/>
              </w:rPr>
              <w:t>▲</w:t>
            </w:r>
            <w:r>
              <w:rPr>
                <w:rFonts w:hint="eastAsia" w:ascii="宋体" w:hAnsi="宋体" w:eastAsia="宋体" w:cs="宋体"/>
                <w:b w:val="0"/>
                <w:bCs w:val="0"/>
                <w:color w:val="000000"/>
                <w:kern w:val="0"/>
                <w:sz w:val="24"/>
                <w:szCs w:val="24"/>
                <w:lang w:val="en-US" w:eastAsia="zh-CN" w:bidi="ar"/>
              </w:rPr>
              <w:t>4.响应时间:≤ 2.5 毫秒；</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5.连续工作时间:≥35hr；</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6.电池:可充电锂电池；</w:t>
            </w:r>
            <w:r>
              <w:rPr>
                <w:rFonts w:hint="eastAsia" w:ascii="宋体" w:hAnsi="宋体" w:eastAsia="宋体" w:cs="宋体"/>
                <w:b w:val="0"/>
                <w:bCs w:val="0"/>
                <w:color w:val="000000"/>
                <w:kern w:val="0"/>
                <w:sz w:val="24"/>
                <w:szCs w:val="24"/>
                <w:lang w:val="en-US" w:eastAsia="zh-CN" w:bidi="ar"/>
              </w:rPr>
              <w:br w:type="textWrapping"/>
            </w:r>
            <w:r>
              <w:rPr>
                <w:rFonts w:hint="eastAsia" w:ascii="宋体" w:hAnsi="宋体" w:eastAsia="宋体" w:cs="宋体"/>
                <w:b w:val="0"/>
                <w:bCs w:val="0"/>
                <w:color w:val="000000"/>
                <w:kern w:val="0"/>
                <w:sz w:val="24"/>
                <w:szCs w:val="24"/>
                <w:lang w:val="en-US" w:eastAsia="zh-CN" w:bidi="ar"/>
              </w:rPr>
              <w:t>★7.支持红外立体显示模式</w:t>
            </w:r>
            <w:bookmarkEnd w:id="9"/>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7CA1B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120套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CAB4E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2559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8"/>
      <w:tr w14:paraId="74F0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72" w:type="dxa"/>
            <w:tcBorders>
              <w:left w:val="single" w:color="auto" w:sz="4" w:space="0"/>
              <w:right w:val="single" w:color="auto" w:sz="4" w:space="0"/>
            </w:tcBorders>
            <w:noWrap w:val="0"/>
            <w:vAlign w:val="center"/>
          </w:tcPr>
          <w:p w14:paraId="02057AB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53</w:t>
            </w:r>
          </w:p>
        </w:tc>
        <w:tc>
          <w:tcPr>
            <w:tcW w:w="919" w:type="dxa"/>
            <w:tcBorders>
              <w:left w:val="single" w:color="auto" w:sz="4" w:space="0"/>
              <w:right w:val="single" w:color="auto" w:sz="4" w:space="0"/>
            </w:tcBorders>
            <w:noWrap w:val="0"/>
            <w:vAlign w:val="center"/>
          </w:tcPr>
          <w:p w14:paraId="414E87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448243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S4005</w:t>
            </w:r>
          </w:p>
        </w:tc>
        <w:tc>
          <w:tcPr>
            <w:tcW w:w="831" w:type="dxa"/>
            <w:tcBorders>
              <w:left w:val="single" w:color="auto" w:sz="4" w:space="0"/>
              <w:right w:val="single" w:color="auto" w:sz="4" w:space="0"/>
            </w:tcBorders>
            <w:noWrap w:val="0"/>
            <w:vAlign w:val="center"/>
          </w:tcPr>
          <w:p w14:paraId="4CAE9795">
            <w:pPr>
              <w:widowControl/>
              <w:adjustRightInd/>
              <w:snapToGrid/>
              <w:spacing w:after="0" w:line="240" w:lineRule="auto"/>
              <w:ind w:firstLine="0" w:firstLineChars="0"/>
              <w:jc w:val="center"/>
              <w:rPr>
                <w:rFonts w:hint="eastAsia" w:asciiTheme="majorEastAsia" w:hAnsiTheme="majorEastAsia" w:eastAsiaTheme="majorEastAsia" w:cstheme="majorEastAsia"/>
                <w:b w:val="0"/>
                <w:bCs w:val="0"/>
                <w:color w:val="000000"/>
                <w:kern w:val="0"/>
                <w:sz w:val="24"/>
                <w:szCs w:val="24"/>
                <w:lang w:val="en-US" w:eastAsia="zh-CN" w:bidi="ar"/>
              </w:rPr>
            </w:pPr>
            <w:r>
              <w:rPr>
                <w:rFonts w:hint="eastAsia" w:asciiTheme="majorEastAsia" w:hAnsiTheme="majorEastAsia" w:eastAsiaTheme="majorEastAsia" w:cstheme="majorEastAsia"/>
                <w:kern w:val="0"/>
                <w:sz w:val="24"/>
                <w14:ligatures w14:val="none"/>
              </w:rPr>
              <w:t>3D眼镜充电柜</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2D9E34">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lang w:val="en-US" w:eastAsia="zh-CN"/>
                <w14:ligatures w14:val="none"/>
              </w:rPr>
            </w:pPr>
            <w:bookmarkStart w:id="10" w:name="OLE_LINK8"/>
            <w:r>
              <w:rPr>
                <w:rFonts w:hint="eastAsia" w:asciiTheme="majorEastAsia" w:hAnsiTheme="majorEastAsia" w:eastAsiaTheme="majorEastAsia" w:cstheme="majorEastAsia"/>
                <w:kern w:val="0"/>
                <w:sz w:val="24"/>
                <w14:ligatures w14:val="none"/>
              </w:rPr>
              <w:t>1.充电要求：a：外部供电：机柜侧面板有电源开关按钮，外部有一根 220V 电源线供电 b： 内部供电：侧边固定 USB 插排，每层分成 20 口 USB 接电口，每个插槽提供5V/1A快充</w:t>
            </w:r>
            <w:r>
              <w:rPr>
                <w:rFonts w:hint="eastAsia" w:asciiTheme="majorEastAsia" w:hAnsiTheme="majorEastAsia" w:eastAsiaTheme="majorEastAsia" w:cstheme="majorEastAsia"/>
                <w:kern w:val="0"/>
                <w:sz w:val="24"/>
                <w:lang w:eastAsia="zh-CN"/>
                <w14:ligatures w14:val="none"/>
              </w:rPr>
              <w:t>。</w:t>
            </w:r>
            <w:r>
              <w:rPr>
                <w:rFonts w:hint="eastAsia" w:asciiTheme="majorEastAsia" w:hAnsiTheme="majorEastAsia" w:eastAsiaTheme="majorEastAsia" w:cstheme="majorEastAsia"/>
                <w:kern w:val="0"/>
                <w:sz w:val="24"/>
                <w14:ligatures w14:val="none"/>
              </w:rPr>
              <w:br w:type="textWrapping"/>
            </w:r>
            <w:r>
              <w:rPr>
                <w:rFonts w:hint="eastAsia" w:asciiTheme="majorEastAsia" w:hAnsiTheme="majorEastAsia" w:eastAsiaTheme="majorEastAsia" w:cstheme="majorEastAsia"/>
                <w:kern w:val="0"/>
                <w:sz w:val="24"/>
                <w14:ligatures w14:val="none"/>
              </w:rPr>
              <w:t>2. 丝印：3D 眼镜消毒柜/VR 眼镜消毒柜</w:t>
            </w:r>
            <w:r>
              <w:rPr>
                <w:rFonts w:hint="eastAsia" w:asciiTheme="majorEastAsia" w:hAnsiTheme="majorEastAsia" w:eastAsiaTheme="majorEastAsia" w:cstheme="majorEastAsia"/>
                <w:kern w:val="0"/>
                <w:sz w:val="24"/>
                <w14:ligatures w14:val="none"/>
              </w:rPr>
              <w:br w:type="textWrapping"/>
            </w:r>
            <w:r>
              <w:rPr>
                <w:rFonts w:hint="eastAsia" w:asciiTheme="majorEastAsia" w:hAnsiTheme="majorEastAsia" w:eastAsiaTheme="majorEastAsia" w:cstheme="majorEastAsia"/>
                <w:kern w:val="0"/>
                <w:sz w:val="24"/>
                <w14:ligatures w14:val="none"/>
              </w:rPr>
              <w:t>3. 材质：外框采用优质冷轧钢板，耐压，强度大不易变形。</w:t>
            </w:r>
            <w:r>
              <w:rPr>
                <w:rFonts w:hint="eastAsia" w:asciiTheme="majorEastAsia" w:hAnsiTheme="majorEastAsia" w:eastAsiaTheme="majorEastAsia" w:cstheme="majorEastAsia"/>
                <w:kern w:val="0"/>
                <w:sz w:val="24"/>
                <w14:ligatures w14:val="none"/>
              </w:rPr>
              <w:br w:type="textWrapping"/>
            </w:r>
            <w:r>
              <w:rPr>
                <w:rFonts w:hint="eastAsia" w:asciiTheme="majorEastAsia" w:hAnsiTheme="majorEastAsia" w:eastAsiaTheme="majorEastAsia" w:cstheme="majorEastAsia"/>
                <w:kern w:val="0"/>
                <w:sz w:val="24"/>
                <w14:ligatures w14:val="none"/>
              </w:rPr>
              <w:t>4. 组合型控制系统，多门组合灵活方便</w:t>
            </w:r>
            <w:r>
              <w:rPr>
                <w:rFonts w:hint="eastAsia" w:asciiTheme="majorEastAsia" w:hAnsiTheme="majorEastAsia" w:eastAsiaTheme="majorEastAsia" w:cstheme="majorEastAsia"/>
                <w:kern w:val="0"/>
                <w:sz w:val="24"/>
                <w14:ligatures w14:val="none"/>
              </w:rPr>
              <w:br w:type="textWrapping"/>
            </w:r>
            <w:r>
              <w:rPr>
                <w:rFonts w:hint="eastAsia" w:asciiTheme="majorEastAsia" w:hAnsiTheme="majorEastAsia" w:eastAsiaTheme="majorEastAsia" w:cstheme="majorEastAsia"/>
                <w:kern w:val="0"/>
                <w:sz w:val="24"/>
                <w14:ligatures w14:val="none"/>
              </w:rPr>
              <w:t>5. 电源：AC220</w:t>
            </w:r>
            <w:r>
              <w:rPr>
                <w:rFonts w:hint="eastAsia" w:asciiTheme="majorEastAsia" w:hAnsiTheme="majorEastAsia" w:eastAsiaTheme="majorEastAsia" w:cstheme="majorEastAsia"/>
                <w:kern w:val="0"/>
                <w:sz w:val="24"/>
                <w14:ligatures w14:val="none"/>
              </w:rPr>
              <w:br w:type="textWrapping"/>
            </w:r>
            <w:r>
              <w:rPr>
                <w:rFonts w:hint="eastAsia" w:asciiTheme="majorEastAsia" w:hAnsiTheme="majorEastAsia" w:eastAsiaTheme="majorEastAsia" w:cstheme="majorEastAsia"/>
                <w:kern w:val="0"/>
                <w:sz w:val="24"/>
                <w14:ligatures w14:val="none"/>
              </w:rPr>
              <w:t>6. 内置紫外线和臭氧消毒，连接电源便可通过紫外线和臭氧为 眼镜消毒</w:t>
            </w:r>
            <w:r>
              <w:rPr>
                <w:rFonts w:hint="eastAsia" w:asciiTheme="majorEastAsia" w:hAnsiTheme="majorEastAsia" w:eastAsiaTheme="majorEastAsia" w:cstheme="majorEastAsia"/>
                <w:kern w:val="0"/>
                <w:sz w:val="24"/>
                <w:lang w:val="en-US" w:eastAsia="zh-CN"/>
                <w14:ligatures w14:val="none"/>
              </w:rPr>
              <w:t>。</w:t>
            </w:r>
          </w:p>
          <w:p w14:paraId="78879E08">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lang w:val="en-US" w:eastAsia="zh-CN"/>
                <w14:ligatures w14:val="none"/>
              </w:rPr>
            </w:pPr>
            <w:r>
              <w:rPr>
                <w:rFonts w:hint="eastAsia" w:asciiTheme="majorEastAsia" w:hAnsiTheme="majorEastAsia" w:eastAsiaTheme="majorEastAsia" w:cstheme="majorEastAsia"/>
                <w:kern w:val="0"/>
                <w:sz w:val="24"/>
                <w:lang w:val="en-US" w:eastAsia="zh-CN"/>
                <w14:ligatures w14:val="none"/>
              </w:rPr>
              <w:t>7.有湿度控制系统，&lt;40%RH自动关停。</w:t>
            </w:r>
          </w:p>
          <w:p w14:paraId="44A367F7">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lang w:val="en-US" w:eastAsia="zh-CN"/>
                <w14:ligatures w14:val="none"/>
              </w:rPr>
              <w:t>8.</w:t>
            </w:r>
            <w:r>
              <w:rPr>
                <w:rFonts w:hint="eastAsia" w:asciiTheme="majorEastAsia" w:hAnsiTheme="majorEastAsia" w:eastAsiaTheme="majorEastAsia" w:cstheme="majorEastAsia"/>
                <w:kern w:val="0"/>
                <w:sz w:val="24"/>
                <w14:ligatures w14:val="none"/>
              </w:rPr>
              <w:t>眼镜充电消毒柜</w:t>
            </w:r>
            <w:r>
              <w:rPr>
                <w:rFonts w:hint="eastAsia" w:asciiTheme="majorEastAsia" w:hAnsiTheme="majorEastAsia" w:eastAsiaTheme="majorEastAsia" w:cstheme="majorEastAsia"/>
                <w:kern w:val="0"/>
                <w:sz w:val="24"/>
                <w:lang w:val="en-US" w:eastAsia="zh-CN"/>
                <w14:ligatures w14:val="none"/>
              </w:rPr>
              <w:t>有</w:t>
            </w:r>
            <w:r>
              <w:rPr>
                <w:rFonts w:hint="eastAsia" w:asciiTheme="majorEastAsia" w:hAnsiTheme="majorEastAsia" w:eastAsiaTheme="majorEastAsia" w:cstheme="majorEastAsia"/>
                <w:kern w:val="0"/>
                <w:sz w:val="24"/>
                <w14:ligatures w14:val="none"/>
              </w:rPr>
              <w:t>NFC+密码双认证</w:t>
            </w:r>
            <w:r>
              <w:rPr>
                <w:rFonts w:hint="eastAsia" w:asciiTheme="majorEastAsia" w:hAnsiTheme="majorEastAsia" w:eastAsiaTheme="majorEastAsia" w:cstheme="majorEastAsia"/>
                <w:kern w:val="0"/>
                <w:sz w:val="24"/>
                <w:lang w:val="en-US" w:eastAsia="zh-CN"/>
                <w14:ligatures w14:val="none"/>
              </w:rPr>
              <w:t>系统，</w:t>
            </w:r>
            <w:r>
              <w:rPr>
                <w:rFonts w:hint="eastAsia" w:asciiTheme="majorEastAsia" w:hAnsiTheme="majorEastAsia" w:eastAsiaTheme="majorEastAsia" w:cstheme="majorEastAsia"/>
                <w:kern w:val="0"/>
                <w:sz w:val="24"/>
                <w14:ligatures w14:val="none"/>
              </w:rPr>
              <w:t>防止眼镜被随意取走</w:t>
            </w:r>
            <w:r>
              <w:rPr>
                <w:rFonts w:hint="eastAsia" w:asciiTheme="majorEastAsia" w:hAnsiTheme="majorEastAsia" w:eastAsiaTheme="majorEastAsia" w:cstheme="majorEastAsia"/>
                <w:kern w:val="0"/>
                <w:sz w:val="24"/>
                <w:lang w:eastAsia="zh-CN"/>
                <w14:ligatures w14:val="none"/>
              </w:rPr>
              <w:t>。</w:t>
            </w:r>
            <w:r>
              <w:rPr>
                <w:rFonts w:hint="eastAsia" w:asciiTheme="majorEastAsia" w:hAnsiTheme="majorEastAsia" w:eastAsiaTheme="majorEastAsia" w:cstheme="majorEastAsia"/>
                <w:kern w:val="0"/>
                <w:sz w:val="24"/>
                <w14:ligatures w14:val="none"/>
              </w:rPr>
              <w:br w:type="textWrapping"/>
            </w:r>
            <w:r>
              <w:rPr>
                <w:rFonts w:hint="eastAsia" w:asciiTheme="majorEastAsia" w:hAnsiTheme="majorEastAsia" w:eastAsiaTheme="majorEastAsia" w:cstheme="majorEastAsia"/>
                <w:kern w:val="0"/>
                <w:sz w:val="24"/>
                <w:lang w:val="en-US" w:eastAsia="zh-CN"/>
                <w14:ligatures w14:val="none"/>
              </w:rPr>
              <w:t>9.</w:t>
            </w:r>
            <w:r>
              <w:rPr>
                <w:rFonts w:hint="eastAsia" w:asciiTheme="majorEastAsia" w:hAnsiTheme="majorEastAsia" w:eastAsiaTheme="majorEastAsia" w:cstheme="majorEastAsia"/>
                <w:kern w:val="0"/>
                <w:sz w:val="24"/>
                <w14:ligatures w14:val="none"/>
              </w:rPr>
              <w:t>可以随时移动，车底部配有 4 个脚轮，两个固定，两个带刹车。</w:t>
            </w:r>
            <w:bookmarkEnd w:id="10"/>
          </w:p>
          <w:p w14:paraId="1C1E596C">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lang w:val="en-US" w:eastAsia="zh-CN"/>
                <w14:ligatures w14:val="none"/>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所提供</w:t>
            </w:r>
            <w:r>
              <w:rPr>
                <w:rFonts w:hint="eastAsia" w:ascii="宋体" w:hAnsi="宋体" w:cs="宋体"/>
                <w:b/>
                <w:bCs/>
                <w:color w:val="auto"/>
                <w:kern w:val="0"/>
                <w:sz w:val="24"/>
                <w:szCs w:val="24"/>
                <w:highlight w:val="none"/>
                <w:lang w:val="en-US" w:eastAsia="zh-CN" w:bidi="ar"/>
              </w:rPr>
              <w:t>大屏与3D配套</w:t>
            </w:r>
            <w:r>
              <w:rPr>
                <w:rFonts w:hint="eastAsia" w:ascii="宋体" w:hAnsi="宋体" w:eastAsia="宋体" w:cs="宋体"/>
                <w:b/>
                <w:bCs/>
                <w:color w:val="auto"/>
                <w:kern w:val="0"/>
                <w:sz w:val="24"/>
                <w:szCs w:val="24"/>
                <w:highlight w:val="none"/>
                <w:lang w:val="en-US" w:eastAsia="zh-CN" w:bidi="ar"/>
              </w:rPr>
              <w:t>设备之间必须完全</w:t>
            </w:r>
            <w:r>
              <w:rPr>
                <w:rFonts w:hint="eastAsia" w:ascii="宋体" w:hAnsi="宋体" w:cs="宋体"/>
                <w:b/>
                <w:bCs/>
                <w:color w:val="auto"/>
                <w:kern w:val="0"/>
                <w:sz w:val="24"/>
                <w:szCs w:val="24"/>
                <w:highlight w:val="none"/>
                <w:lang w:val="en-US" w:eastAsia="zh-CN" w:bidi="ar"/>
              </w:rPr>
              <w:t>匹</w:t>
            </w:r>
            <w:r>
              <w:rPr>
                <w:rFonts w:hint="eastAsia" w:ascii="宋体" w:hAnsi="宋体" w:eastAsia="宋体" w:cs="宋体"/>
                <w:b/>
                <w:bCs/>
                <w:color w:val="auto"/>
                <w:kern w:val="0"/>
                <w:sz w:val="24"/>
                <w:szCs w:val="24"/>
                <w:highlight w:val="none"/>
                <w:lang w:val="en-US" w:eastAsia="zh-CN" w:bidi="ar"/>
              </w:rPr>
              <w:t>配。</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914D8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6B4D8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8293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9A6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172" w:type="dxa"/>
            <w:tcBorders>
              <w:left w:val="single" w:color="auto" w:sz="4" w:space="0"/>
              <w:right w:val="single" w:color="auto" w:sz="4" w:space="0"/>
            </w:tcBorders>
            <w:noWrap w:val="0"/>
            <w:vAlign w:val="center"/>
          </w:tcPr>
          <w:p w14:paraId="078C3E1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54</w:t>
            </w:r>
          </w:p>
        </w:tc>
        <w:tc>
          <w:tcPr>
            <w:tcW w:w="919" w:type="dxa"/>
            <w:tcBorders>
              <w:left w:val="single" w:color="auto" w:sz="4" w:space="0"/>
              <w:right w:val="single" w:color="auto" w:sz="4" w:space="0"/>
            </w:tcBorders>
            <w:noWrap w:val="0"/>
            <w:vAlign w:val="center"/>
          </w:tcPr>
          <w:p w14:paraId="160E0E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2E2C8A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S4006</w:t>
            </w:r>
          </w:p>
        </w:tc>
        <w:tc>
          <w:tcPr>
            <w:tcW w:w="831" w:type="dxa"/>
            <w:tcBorders>
              <w:left w:val="single" w:color="auto" w:sz="4" w:space="0"/>
              <w:right w:val="single" w:color="auto" w:sz="4" w:space="0"/>
            </w:tcBorders>
            <w:noWrap w:val="0"/>
            <w:vAlign w:val="center"/>
          </w:tcPr>
          <w:p w14:paraId="5892B93E">
            <w:pPr>
              <w:widowControl/>
              <w:adjustRightInd/>
              <w:snapToGrid/>
              <w:spacing w:after="0" w:line="240" w:lineRule="auto"/>
              <w:ind w:firstLine="0" w:firstLineChars="0"/>
              <w:jc w:val="center"/>
              <w:rPr>
                <w:rFonts w:hint="eastAsia" w:asciiTheme="majorEastAsia" w:hAnsiTheme="majorEastAsia" w:eastAsiaTheme="majorEastAsia" w:cstheme="majorEastAsia"/>
                <w:kern w:val="0"/>
                <w:sz w:val="24"/>
                <w:lang w:val="en-US" w:eastAsia="zh-CN"/>
                <w14:ligatures w14:val="none"/>
              </w:rPr>
            </w:pPr>
            <w:r>
              <w:rPr>
                <w:rFonts w:hint="eastAsia" w:asciiTheme="majorEastAsia" w:hAnsiTheme="majorEastAsia" w:eastAsiaTheme="majorEastAsia" w:cstheme="majorEastAsia"/>
                <w:kern w:val="0"/>
                <w:sz w:val="24"/>
                <w:lang w:val="en-US" w:eastAsia="zh-CN"/>
                <w14:ligatures w14:val="none"/>
              </w:rPr>
              <w:t>智能配电箱</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D24950">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bookmarkStart w:id="11" w:name="OLE_LINK24"/>
            <w:r>
              <w:rPr>
                <w:rFonts w:hint="eastAsia" w:asciiTheme="majorEastAsia" w:hAnsiTheme="majorEastAsia" w:eastAsiaTheme="majorEastAsia" w:cstheme="majorEastAsia"/>
                <w:kern w:val="0"/>
                <w:sz w:val="24"/>
                <w14:ligatures w14:val="none"/>
              </w:rPr>
              <w:t xml:space="preserve">功能特点： </w:t>
            </w:r>
          </w:p>
          <w:p w14:paraId="776361D0">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1.面板控制：一键启动、停止。</w:t>
            </w:r>
          </w:p>
          <w:p w14:paraId="523E1D57">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2.电脑控制：一键启动、停止，单路启动、停止。 </w:t>
            </w:r>
          </w:p>
          <w:p w14:paraId="774381EA">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3.时控控制：设置 4 组控制时间段。 </w:t>
            </w:r>
          </w:p>
          <w:p w14:paraId="5AC49405">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4.无线控制：LOR11000 米，配 QN-600。 </w:t>
            </w:r>
          </w:p>
          <w:p w14:paraId="0F81F4D3">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5.具有浪涌、短路、过流、过载等保护功能。 </w:t>
            </w:r>
          </w:p>
          <w:p w14:paraId="3D911071">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lang w:val="en-US" w:eastAsia="zh-CN"/>
                <w14:ligatures w14:val="none"/>
              </w:rPr>
              <w:t>6</w:t>
            </w:r>
            <w:r>
              <w:rPr>
                <w:rFonts w:hint="eastAsia" w:asciiTheme="majorEastAsia" w:hAnsiTheme="majorEastAsia" w:eastAsiaTheme="majorEastAsia" w:cstheme="majorEastAsia"/>
                <w:kern w:val="0"/>
                <w:sz w:val="24"/>
                <w14:ligatures w14:val="none"/>
              </w:rPr>
              <w:t xml:space="preserve">.内置避雷器，具有避雷防雷功能。 </w:t>
            </w:r>
          </w:p>
          <w:p w14:paraId="792AF573">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lang w:val="en-US" w:eastAsia="zh-CN"/>
                <w14:ligatures w14:val="none"/>
              </w:rPr>
              <w:t>7</w:t>
            </w:r>
            <w:r>
              <w:rPr>
                <w:rFonts w:hint="eastAsia" w:asciiTheme="majorEastAsia" w:hAnsiTheme="majorEastAsia" w:eastAsiaTheme="majorEastAsia" w:cstheme="majorEastAsia"/>
                <w:kern w:val="0"/>
                <w:sz w:val="24"/>
                <w14:ligatures w14:val="none"/>
              </w:rPr>
              <w:t xml:space="preserve">.配电柜含多功能卡控制，具有远程控制功能、RS232 串口或千兆 网口通信。 </w:t>
            </w:r>
          </w:p>
          <w:p w14:paraId="41609AB2">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产品参数： </w:t>
            </w:r>
          </w:p>
          <w:p w14:paraId="395FDB7C">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1.额定功率：20KW。 </w:t>
            </w:r>
          </w:p>
          <w:p w14:paraId="66D9A0D9">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2.输入电压：三相五线制 AC380V±10％，频率 50Hz±5％。 </w:t>
            </w:r>
          </w:p>
          <w:p w14:paraId="716A91C2">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3.输出路数：3 路。 </w:t>
            </w:r>
          </w:p>
          <w:p w14:paraId="3FA2DE88">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 xml:space="preserve">4.单路功率：≤3.5KW。 </w:t>
            </w:r>
          </w:p>
          <w:p w14:paraId="2EBB36BC">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5.输出电压：单相三线制 AC220V±10</w:t>
            </w:r>
          </w:p>
          <w:p w14:paraId="21826584">
            <w:pPr>
              <w:widowControl/>
              <w:adjustRightInd/>
              <w:snapToGrid/>
              <w:spacing w:after="0" w:line="240" w:lineRule="auto"/>
              <w:ind w:firstLine="0" w:firstLineChars="0"/>
              <w:jc w:val="left"/>
              <w:rPr>
                <w:rFonts w:hint="eastAsia"/>
                <w:lang w:val="en-US" w:eastAsia="zh-CN"/>
              </w:rPr>
            </w:pPr>
            <w:r>
              <w:rPr>
                <w:rFonts w:hint="eastAsia" w:ascii="宋体" w:hAnsi="宋体" w:eastAsia="宋体" w:cs="宋体"/>
                <w:b w:val="0"/>
                <w:bCs w:val="0"/>
                <w:sz w:val="24"/>
                <w:szCs w:val="24"/>
                <w:vertAlign w:val="baseline"/>
                <w:lang w:val="en-US" w:eastAsia="zh-CN"/>
              </w:rPr>
              <w:t>▲</w:t>
            </w:r>
            <w:r>
              <w:rPr>
                <w:rFonts w:hint="eastAsia" w:asciiTheme="majorEastAsia" w:hAnsiTheme="majorEastAsia" w:eastAsiaTheme="majorEastAsia" w:cstheme="majorEastAsia"/>
                <w:kern w:val="0"/>
                <w:sz w:val="24"/>
                <w14:ligatures w14:val="none"/>
              </w:rPr>
              <w:t>6.内置保险开关及10A-16A三孔维修插座</w:t>
            </w:r>
            <w:bookmarkEnd w:id="11"/>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EDB17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2FB2F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23F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18A0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172" w:type="dxa"/>
            <w:tcBorders>
              <w:left w:val="single" w:color="auto" w:sz="4" w:space="0"/>
              <w:right w:val="single" w:color="auto" w:sz="4" w:space="0"/>
            </w:tcBorders>
            <w:noWrap w:val="0"/>
            <w:vAlign w:val="center"/>
          </w:tcPr>
          <w:p w14:paraId="4940BDF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55</w:t>
            </w:r>
          </w:p>
        </w:tc>
        <w:tc>
          <w:tcPr>
            <w:tcW w:w="919" w:type="dxa"/>
            <w:tcBorders>
              <w:left w:val="single" w:color="auto" w:sz="4" w:space="0"/>
              <w:right w:val="single" w:color="auto" w:sz="4" w:space="0"/>
            </w:tcBorders>
            <w:noWrap w:val="0"/>
            <w:vAlign w:val="center"/>
          </w:tcPr>
          <w:p w14:paraId="0D75C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715BDF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S4007</w:t>
            </w:r>
          </w:p>
        </w:tc>
        <w:tc>
          <w:tcPr>
            <w:tcW w:w="831" w:type="dxa"/>
            <w:tcBorders>
              <w:left w:val="single" w:color="auto" w:sz="4" w:space="0"/>
              <w:right w:val="single" w:color="auto" w:sz="4" w:space="0"/>
            </w:tcBorders>
            <w:noWrap w:val="0"/>
            <w:vAlign w:val="center"/>
          </w:tcPr>
          <w:p w14:paraId="329CB1C4">
            <w:pPr>
              <w:widowControl/>
              <w:adjustRightInd/>
              <w:snapToGrid/>
              <w:spacing w:after="0" w:line="240" w:lineRule="auto"/>
              <w:ind w:firstLine="0" w:firstLineChars="0"/>
              <w:jc w:val="center"/>
              <w:rPr>
                <w:rFonts w:hint="default" w:asciiTheme="majorEastAsia" w:hAnsiTheme="majorEastAsia" w:eastAsiaTheme="majorEastAsia" w:cstheme="majorEastAsia"/>
                <w:kern w:val="0"/>
                <w:sz w:val="24"/>
                <w:lang w:val="en-US" w:eastAsia="zh-CN"/>
                <w14:ligatures w14:val="none"/>
              </w:rPr>
            </w:pPr>
            <w:r>
              <w:rPr>
                <w:rFonts w:hint="eastAsia" w:asciiTheme="majorEastAsia" w:hAnsiTheme="majorEastAsia" w:eastAsiaTheme="majorEastAsia" w:cstheme="majorEastAsia"/>
                <w:kern w:val="0"/>
                <w:sz w:val="24"/>
                <w:lang w:val="en-US" w:eastAsia="zh-CN"/>
                <w14:ligatures w14:val="none"/>
              </w:rPr>
              <w:t>电源时序器</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CA6CA4">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bookmarkStart w:id="12" w:name="OLE_LINK23"/>
            <w:r>
              <w:rPr>
                <w:rFonts w:hint="eastAsia" w:asciiTheme="majorEastAsia" w:hAnsiTheme="majorEastAsia" w:eastAsiaTheme="majorEastAsia" w:cstheme="majorEastAsia"/>
                <w:kern w:val="0"/>
                <w:sz w:val="24"/>
                <w14:ligatures w14:val="none"/>
              </w:rPr>
              <w:t>1.接口：10路万能电源插座</w:t>
            </w:r>
          </w:p>
          <w:p w14:paraId="03A05FB5">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2.继电器：8路独立继电器控制，2路前面板常供电</w:t>
            </w:r>
          </w:p>
          <w:p w14:paraId="11517613">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3.单路最大功率：30A220V/AC</w:t>
            </w:r>
          </w:p>
          <w:p w14:paraId="0BEDBE0D">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4.控制端口：RS232接口</w:t>
            </w:r>
          </w:p>
          <w:p w14:paraId="40CFACC9">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5.控制方式：手动开关、电脑软件、RS232</w:t>
            </w:r>
          </w:p>
          <w:p w14:paraId="24AC75B2">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6.重量：3.5kg±10%</w:t>
            </w:r>
          </w:p>
          <w:p w14:paraId="0E32E097">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7.机器设置地址码，最高可以级连255台电源控制器</w:t>
            </w:r>
          </w:p>
          <w:p w14:paraId="48EF8CB9">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8.内置八路进口30A大功率继电器模块，单路功率可达6600W</w:t>
            </w:r>
          </w:p>
          <w:p w14:paraId="1726BA9B">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9.支持电压显示</w:t>
            </w:r>
          </w:p>
          <w:p w14:paraId="5BE57BE8">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10.断电状态保存，再次通电恢复为断电前态；</w:t>
            </w:r>
          </w:p>
          <w:p w14:paraId="2F010447">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14:ligatures w14:val="none"/>
              </w:rPr>
            </w:pPr>
            <w:r>
              <w:rPr>
                <w:rFonts w:hint="eastAsia" w:asciiTheme="majorEastAsia" w:hAnsiTheme="majorEastAsia" w:eastAsiaTheme="majorEastAsia" w:cstheme="majorEastAsia"/>
                <w:kern w:val="0"/>
                <w:sz w:val="24"/>
                <w14:ligatures w14:val="none"/>
              </w:rPr>
              <w:t>11.内置RS-232//RS485输入、输出接口，方便多台电源控制器连接；</w:t>
            </w:r>
          </w:p>
          <w:p w14:paraId="4FF75A2E">
            <w:pPr>
              <w:widowControl/>
              <w:adjustRightInd/>
              <w:snapToGrid/>
              <w:spacing w:after="0" w:line="240" w:lineRule="auto"/>
              <w:ind w:firstLine="0" w:firstLineChars="0"/>
              <w:jc w:val="left"/>
              <w:rPr>
                <w:rFonts w:hint="eastAsia" w:asciiTheme="majorEastAsia" w:hAnsiTheme="majorEastAsia" w:eastAsiaTheme="majorEastAsia" w:cstheme="majorEastAsia"/>
                <w:kern w:val="0"/>
                <w:sz w:val="24"/>
                <w:lang w:eastAsia="zh-CN"/>
                <w14:ligatures w14:val="none"/>
              </w:rPr>
            </w:pPr>
            <w:r>
              <w:rPr>
                <w:rFonts w:hint="eastAsia" w:asciiTheme="majorEastAsia" w:hAnsiTheme="majorEastAsia" w:eastAsiaTheme="majorEastAsia" w:cstheme="majorEastAsia"/>
                <w:kern w:val="0"/>
                <w:sz w:val="24"/>
                <w14:ligatures w14:val="none"/>
              </w:rPr>
              <w:t>12.每路可单独按键手动控制</w:t>
            </w:r>
            <w:r>
              <w:rPr>
                <w:rFonts w:hint="eastAsia" w:asciiTheme="majorEastAsia" w:hAnsiTheme="majorEastAsia" w:eastAsiaTheme="majorEastAsia" w:cstheme="majorEastAsia"/>
                <w:kern w:val="0"/>
                <w:sz w:val="24"/>
                <w:lang w:eastAsia="zh-CN"/>
                <w14:ligatures w14:val="none"/>
              </w:rPr>
              <w:t>。</w:t>
            </w:r>
            <w:bookmarkEnd w:id="12"/>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29F81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2台</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C0433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752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775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72" w:type="dxa"/>
            <w:tcBorders>
              <w:left w:val="single" w:color="auto" w:sz="4" w:space="0"/>
              <w:right w:val="single" w:color="auto" w:sz="4" w:space="0"/>
            </w:tcBorders>
            <w:noWrap w:val="0"/>
            <w:vAlign w:val="center"/>
          </w:tcPr>
          <w:p w14:paraId="48A90D4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56</w:t>
            </w:r>
          </w:p>
        </w:tc>
        <w:tc>
          <w:tcPr>
            <w:tcW w:w="919" w:type="dxa"/>
            <w:tcBorders>
              <w:left w:val="single" w:color="auto" w:sz="4" w:space="0"/>
              <w:right w:val="single" w:color="auto" w:sz="4" w:space="0"/>
            </w:tcBorders>
            <w:noWrap w:val="0"/>
            <w:vAlign w:val="center"/>
          </w:tcPr>
          <w:p w14:paraId="4CBFA5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662260A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S4008</w:t>
            </w:r>
          </w:p>
        </w:tc>
        <w:tc>
          <w:tcPr>
            <w:tcW w:w="831" w:type="dxa"/>
            <w:tcBorders>
              <w:left w:val="single" w:color="auto" w:sz="4" w:space="0"/>
              <w:right w:val="single" w:color="auto" w:sz="4" w:space="0"/>
            </w:tcBorders>
            <w:noWrap w:val="0"/>
            <w:vAlign w:val="center"/>
          </w:tcPr>
          <w:p w14:paraId="0B4B51C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灯光系统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E801C0">
            <w:pPr>
              <w:pStyle w:val="4"/>
              <w:spacing w:line="240" w:lineRule="auto"/>
              <w:rPr>
                <w:rFonts w:hint="default" w:ascii="宋体" w:hAnsi="宋体" w:eastAsia="宋体" w:cs="宋体"/>
                <w:b/>
                <w:bCs/>
                <w:color w:val="000000"/>
                <w:kern w:val="0"/>
                <w:sz w:val="24"/>
                <w:szCs w:val="24"/>
                <w:lang w:val="en-US" w:eastAsia="zh-CN" w:bidi="ar"/>
              </w:rPr>
            </w:pPr>
            <w:bookmarkStart w:id="13" w:name="OLE_LINK21"/>
            <w:r>
              <w:rPr>
                <w:rFonts w:hint="eastAsia" w:ascii="宋体" w:hAnsi="宋体" w:eastAsia="宋体" w:cs="宋体"/>
                <w:b/>
                <w:bCs/>
                <w:color w:val="auto"/>
                <w:kern w:val="0"/>
                <w:sz w:val="24"/>
                <w:szCs w:val="24"/>
                <w:highlight w:val="none"/>
                <w:lang w:bidi="ar"/>
              </w:rPr>
              <w:t xml:space="preserve">LED </w:t>
            </w:r>
            <w:r>
              <w:rPr>
                <w:rFonts w:hint="eastAsia" w:ascii="宋体" w:hAnsi="宋体" w:eastAsia="宋体" w:cs="宋体"/>
                <w:b/>
                <w:bCs/>
                <w:color w:val="auto"/>
                <w:kern w:val="0"/>
                <w:sz w:val="24"/>
                <w:szCs w:val="24"/>
                <w:highlight w:val="none"/>
                <w:lang w:val="en-US" w:eastAsia="zh-CN" w:bidi="ar"/>
              </w:rPr>
              <w:t>柔</w:t>
            </w:r>
            <w:r>
              <w:rPr>
                <w:rFonts w:hint="eastAsia" w:ascii="宋体" w:hAnsi="宋体" w:eastAsia="宋体" w:cs="宋体"/>
                <w:b/>
                <w:bCs/>
                <w:color w:val="auto"/>
                <w:kern w:val="0"/>
                <w:sz w:val="24"/>
                <w:szCs w:val="24"/>
                <w:highlight w:val="none"/>
                <w:lang w:bidi="ar"/>
              </w:rPr>
              <w:t>光灯</w:t>
            </w:r>
          </w:p>
          <w:bookmarkEnd w:id="13"/>
          <w:p w14:paraId="3068D726">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1. 光学性能参数‌</w:t>
            </w:r>
          </w:p>
          <w:p w14:paraId="6830E08D">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‌显色指数（CRI）‌：Ra ≥ 95，红色饱和指数R9 &gt; 93，确保色彩还原真实（尤其肤色和红色物体）</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1A12ED01">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‌色温范围‌：宽范围线性可调（如2800K-6500K），切换时显色性无漂移</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0713E173">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‌亮度输出‌：光通量 &gt;7000 lm，功率效率 ≥110 lm/W（例：200W灯具输出 &gt;22,000 lm）</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39BFEBEC">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‌光束均匀度‌：照度均匀度 ≥0.8，搭配蜂窝防眩光设计或乳白导光板，消除刺眼光斑</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24ADC013">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 控制与调光功能‌</w:t>
            </w:r>
          </w:p>
          <w:p w14:paraId="15C9B956">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‌调光精度‌：≥30,000级（高端达55,000级），0-100%平滑线性调光，支持S型等3种调光曲线</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50759EC2">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‌控制协议‌：全兼容DMX512/RDM协议，支持多通道模式（如6CH分组控制）</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39FEFDA1">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‌刷新频率‌：≥16K（可扩展至32K），确保无频闪、无抖动</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52E8F748">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‌附加功能‌：1-30Hz频闪同步、RDM状态反馈（电流/温度实时监控）</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6A2E466A">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 耐用性与设计参数‌</w:t>
            </w:r>
          </w:p>
          <w:p w14:paraId="26CFDD03">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auto"/>
                <w:kern w:val="0"/>
                <w:sz w:val="24"/>
                <w:szCs w:val="24"/>
                <w:highlight w:val="none"/>
                <w:lang w:bidi="ar"/>
              </w:rPr>
              <w:t>‌散热系统‌：无风扇一体化铝合金散热，支持-20℃—35℃工作温度，内置过温保护传感器</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0C1F5BA8">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‌光源寿命‌：≥50,000小时</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5F6C0C8C">
            <w:pPr>
              <w:pStyle w:val="4"/>
              <w:spacing w:line="240" w:lineRule="auto"/>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‌电源管理‌：功率因素 &gt;92%，双电源供电（如220V或24V锂电），断电保护续航1-3小时</w:t>
            </w:r>
            <w:r>
              <w:rPr>
                <w:rFonts w:hint="eastAsia" w:ascii="宋体" w:hAnsi="宋体" w:eastAsia="宋体" w:cs="宋体"/>
                <w:color w:val="auto"/>
                <w:kern w:val="0"/>
                <w:sz w:val="24"/>
                <w:szCs w:val="24"/>
                <w:highlight w:val="none"/>
                <w:lang w:eastAsia="zh-CN" w:bidi="ar"/>
              </w:rPr>
              <w:t>。</w:t>
            </w:r>
            <w:r>
              <w:rPr>
                <w:rFonts w:hint="eastAsia" w:ascii="宋体" w:hAnsi="宋体" w:eastAsia="宋体" w:cs="宋体"/>
                <w:color w:val="auto"/>
                <w:kern w:val="0"/>
                <w:sz w:val="24"/>
                <w:szCs w:val="24"/>
                <w:highlight w:val="none"/>
                <w:lang w:bidi="ar"/>
              </w:rPr>
              <w:t>‌</w:t>
            </w:r>
          </w:p>
          <w:p w14:paraId="06742DEF">
            <w:pPr>
              <w:pStyle w:val="4"/>
              <w:spacing w:line="240" w:lineRule="auto"/>
              <w:rPr>
                <w:rFonts w:hint="eastAsia" w:ascii="宋体" w:hAnsi="宋体" w:eastAsia="宋体" w:cs="宋体"/>
                <w:color w:val="000000"/>
                <w:kern w:val="0"/>
                <w:sz w:val="24"/>
                <w:szCs w:val="24"/>
                <w:lang w:val="en-US" w:eastAsia="zh-CN" w:bidi="ar"/>
              </w:rPr>
            </w:pPr>
            <w:r>
              <w:rPr>
                <w:rFonts w:hint="eastAsia" w:ascii="宋体" w:hAnsi="宋体" w:eastAsia="宋体" w:cs="宋体"/>
                <w:color w:val="auto"/>
                <w:kern w:val="0"/>
                <w:sz w:val="24"/>
                <w:szCs w:val="24"/>
                <w:highlight w:val="none"/>
                <w:lang w:bidi="ar"/>
              </w:rPr>
              <w:t>‌物理结构‌：全铝合金机身，重量 ≥12.5kg，防护等级IP20，防撞边框设计‌</w:t>
            </w:r>
            <w:r>
              <w:rPr>
                <w:rFonts w:hint="eastAsia" w:ascii="宋体" w:hAnsi="宋体" w:eastAsia="宋体" w:cs="宋体"/>
                <w:color w:val="auto"/>
                <w:kern w:val="0"/>
                <w:sz w:val="24"/>
                <w:szCs w:val="24"/>
                <w:highlight w:val="none"/>
                <w:lang w:eastAsia="zh-CN"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05DD7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6盏</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6E2150">
            <w:pPr>
              <w:pStyle w:val="8"/>
              <w:keepNext w:val="0"/>
              <w:keepLines w:val="0"/>
              <w:widowControl/>
              <w:suppressLineNumbers w:val="0"/>
              <w:jc w:val="left"/>
              <w:rPr>
                <w:rFonts w:hint="eastAsia"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613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4F9C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172" w:type="dxa"/>
            <w:tcBorders>
              <w:left w:val="single" w:color="auto" w:sz="4" w:space="0"/>
              <w:right w:val="single" w:color="auto" w:sz="4" w:space="0"/>
            </w:tcBorders>
            <w:noWrap w:val="0"/>
            <w:vAlign w:val="center"/>
          </w:tcPr>
          <w:p w14:paraId="4DD0DD7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57</w:t>
            </w:r>
          </w:p>
        </w:tc>
        <w:tc>
          <w:tcPr>
            <w:tcW w:w="919" w:type="dxa"/>
            <w:tcBorders>
              <w:left w:val="single" w:color="auto" w:sz="4" w:space="0"/>
              <w:right w:val="single" w:color="auto" w:sz="4" w:space="0"/>
            </w:tcBorders>
            <w:noWrap w:val="0"/>
            <w:vAlign w:val="center"/>
          </w:tcPr>
          <w:p w14:paraId="3D8C1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noWrap w:val="0"/>
            <w:vAlign w:val="center"/>
          </w:tcPr>
          <w:p w14:paraId="5350D9B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S4009</w:t>
            </w:r>
          </w:p>
        </w:tc>
        <w:tc>
          <w:tcPr>
            <w:tcW w:w="831" w:type="dxa"/>
            <w:tcBorders>
              <w:left w:val="single" w:color="auto" w:sz="4" w:space="0"/>
              <w:right w:val="single" w:color="auto" w:sz="4" w:space="0"/>
            </w:tcBorders>
            <w:noWrap w:val="0"/>
            <w:vAlign w:val="center"/>
          </w:tcPr>
          <w:p w14:paraId="0C3BB47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灯光系统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80B8A5">
            <w:pPr>
              <w:widowControl/>
              <w:spacing w:line="240" w:lineRule="auto"/>
              <w:jc w:val="left"/>
              <w:textAlignment w:val="center"/>
              <w:rPr>
                <w:rFonts w:hint="eastAsia" w:ascii="宋体" w:hAnsi="宋体" w:eastAsia="宋体" w:cs="宋体"/>
                <w:color w:val="auto"/>
                <w:kern w:val="0"/>
                <w:sz w:val="24"/>
                <w:szCs w:val="24"/>
                <w:highlight w:val="none"/>
                <w:lang w:bidi="ar"/>
              </w:rPr>
            </w:pPr>
            <w:bookmarkStart w:id="14" w:name="OLE_LINK11"/>
            <w:r>
              <w:rPr>
                <w:rFonts w:hint="eastAsia" w:ascii="宋体" w:hAnsi="宋体" w:eastAsia="宋体" w:cs="宋体"/>
                <w:color w:val="auto"/>
                <w:kern w:val="0"/>
                <w:sz w:val="24"/>
                <w:szCs w:val="24"/>
                <w:highlight w:val="none"/>
                <w:lang w:bidi="ar"/>
              </w:rPr>
              <w:t xml:space="preserve">LED </w:t>
            </w:r>
            <w:r>
              <w:rPr>
                <w:rFonts w:hint="eastAsia" w:ascii="宋体" w:hAnsi="宋体" w:eastAsia="宋体" w:cs="宋体"/>
                <w:color w:val="auto"/>
                <w:kern w:val="0"/>
                <w:sz w:val="24"/>
                <w:szCs w:val="24"/>
                <w:highlight w:val="none"/>
                <w:lang w:val="en-US" w:eastAsia="zh-CN" w:bidi="ar"/>
              </w:rPr>
              <w:t>染色</w:t>
            </w:r>
            <w:r>
              <w:rPr>
                <w:rFonts w:hint="eastAsia" w:ascii="宋体" w:hAnsi="宋体" w:eastAsia="宋体" w:cs="宋体"/>
                <w:color w:val="auto"/>
                <w:kern w:val="0"/>
                <w:sz w:val="24"/>
                <w:szCs w:val="24"/>
                <w:highlight w:val="none"/>
                <w:lang w:bidi="ar"/>
              </w:rPr>
              <w:t>灯</w:t>
            </w:r>
          </w:p>
          <w:bookmarkEnd w:id="14"/>
          <w:p w14:paraId="7DB6E23B">
            <w:pPr>
              <w:widowControl/>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1.光源：≥20颗高亮度灯珠，红绿蓝白4合一；灯珠功率：≥10W/颗。</w:t>
            </w:r>
          </w:p>
          <w:p w14:paraId="22A14C0D">
            <w:pPr>
              <w:widowControl/>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auto"/>
                <w:kern w:val="0"/>
                <w:sz w:val="24"/>
                <w:szCs w:val="24"/>
                <w:highlight w:val="none"/>
                <w:lang w:bidi="ar"/>
              </w:rPr>
              <w:t>2.使用寿命：≥5万h；光束角度：25°/45°/60°；功率：≥230W。</w:t>
            </w:r>
          </w:p>
          <w:p w14:paraId="3E732699">
            <w:pPr>
              <w:widowControl/>
              <w:spacing w:line="240" w:lineRule="auto"/>
              <w:jc w:val="left"/>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3.设置功能：可0～255等分精度调节输出功率，降噪节能；防水等级：≥IP23。‌</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11BAB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4盏</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536AC2">
            <w:pPr>
              <w:pStyle w:val="8"/>
              <w:keepNext w:val="0"/>
              <w:keepLines w:val="0"/>
              <w:widowControl/>
              <w:suppressLineNumbers w:val="0"/>
              <w:jc w:val="left"/>
              <w:rPr>
                <w:rFonts w:ascii="Arial" w:hAnsi="Arial" w:eastAsia="Arial" w:cs="Arial"/>
                <w:i w:val="0"/>
                <w:iCs w:val="0"/>
                <w:caps w:val="0"/>
                <w:color w:val="333333"/>
                <w:spacing w:val="0"/>
                <w:sz w:val="24"/>
                <w:szCs w:val="24"/>
                <w:shd w:val="clear" w:fill="FFFFFF"/>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CC6A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0B28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1172" w:type="dxa"/>
            <w:tcBorders>
              <w:left w:val="single" w:color="auto" w:sz="4" w:space="0"/>
              <w:right w:val="single" w:color="auto" w:sz="4" w:space="0"/>
            </w:tcBorders>
            <w:noWrap w:val="0"/>
            <w:vAlign w:val="center"/>
          </w:tcPr>
          <w:p w14:paraId="40CD515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58</w:t>
            </w:r>
          </w:p>
        </w:tc>
        <w:tc>
          <w:tcPr>
            <w:tcW w:w="919" w:type="dxa"/>
            <w:tcBorders>
              <w:left w:val="single" w:color="auto" w:sz="4" w:space="0"/>
              <w:right w:val="single" w:color="auto" w:sz="4" w:space="0"/>
            </w:tcBorders>
            <w:noWrap w:val="0"/>
            <w:vAlign w:val="center"/>
          </w:tcPr>
          <w:p w14:paraId="17136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bottom w:val="single" w:color="auto" w:sz="4" w:space="0"/>
              <w:right w:val="single" w:color="auto" w:sz="4" w:space="0"/>
            </w:tcBorders>
            <w:noWrap w:val="0"/>
            <w:vAlign w:val="center"/>
          </w:tcPr>
          <w:p w14:paraId="3F0D8C9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S4010</w:t>
            </w:r>
          </w:p>
        </w:tc>
        <w:tc>
          <w:tcPr>
            <w:tcW w:w="831" w:type="dxa"/>
            <w:tcBorders>
              <w:left w:val="single" w:color="auto" w:sz="4" w:space="0"/>
              <w:bottom w:val="single" w:color="auto" w:sz="4" w:space="0"/>
              <w:right w:val="single" w:color="auto" w:sz="4" w:space="0"/>
            </w:tcBorders>
            <w:noWrap w:val="0"/>
            <w:vAlign w:val="center"/>
          </w:tcPr>
          <w:p w14:paraId="1FF6B3CC">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灯光系统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D9615B">
            <w:pPr>
              <w:pStyle w:val="4"/>
              <w:spacing w:line="240" w:lineRule="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一体化灯光控制系统</w:t>
            </w:r>
          </w:p>
          <w:p w14:paraId="79B3AF08">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★1.支持24路独立开关控制，支持24路独立调光，支持</w:t>
            </w:r>
            <w:r>
              <w:rPr>
                <w:rFonts w:hint="eastAsia" w:ascii="宋体" w:hAnsi="宋体" w:eastAsia="宋体" w:cs="宋体"/>
                <w:color w:val="auto"/>
                <w:kern w:val="0"/>
                <w:sz w:val="24"/>
                <w:szCs w:val="24"/>
                <w:highlight w:val="none"/>
                <w:lang w:val="en-US" w:eastAsia="zh-CN" w:bidi="ar"/>
              </w:rPr>
              <w:t>D</w:t>
            </w:r>
            <w:r>
              <w:rPr>
                <w:rFonts w:hint="eastAsia" w:ascii="宋体" w:hAnsi="宋体" w:eastAsia="宋体" w:cs="宋体"/>
                <w:color w:val="auto"/>
                <w:kern w:val="0"/>
                <w:sz w:val="24"/>
                <w:szCs w:val="24"/>
                <w:highlight w:val="none"/>
                <w:lang w:bidi="ar"/>
              </w:rPr>
              <w:t>MX512信号电脑调光控制；</w:t>
            </w:r>
          </w:p>
          <w:p w14:paraId="70AFFFA5">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2.支持DMX512/1990标准数码格式输出； </w:t>
            </w:r>
          </w:p>
          <w:p w14:paraId="495EB41F">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3.支持LCD模拟显示各通道的输出值；</w:t>
            </w:r>
          </w:p>
          <w:p w14:paraId="4C140FBA">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4.支持低音/中低音/高音/中高音4种频段的走灯音乐同步选择，支持关机数据保持；</w:t>
            </w:r>
          </w:p>
          <w:p w14:paraId="06027419">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★5.输入交流电压：220V±25%，50HZ；</w:t>
            </w:r>
          </w:p>
          <w:p w14:paraId="6E38A652">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6.支持K1-K24输出交流电压0—220V平滑连续可调（电源电压为220V时）(1-24路输出为DMX512数字信号）；</w:t>
            </w:r>
          </w:p>
          <w:p w14:paraId="3985BB40">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7.输出接口：每回路1个10A绝缘胶木插座；输出功率：每路2KW；</w:t>
            </w:r>
          </w:p>
          <w:p w14:paraId="50D56AB2">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8.工作时间：支持连续工作8小时；</w:t>
            </w:r>
          </w:p>
          <w:p w14:paraId="5FCB34A8">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★9.整机绝缘度≥10M；</w:t>
            </w:r>
          </w:p>
          <w:p w14:paraId="13264C21">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10.调光通道：24/512；</w:t>
            </w:r>
          </w:p>
          <w:p w14:paraId="745F8F47">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11.集控通道：12；</w:t>
            </w:r>
          </w:p>
          <w:p w14:paraId="3E6DBFBE">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12.场景储存：40；</w:t>
            </w:r>
          </w:p>
          <w:p w14:paraId="668F38F1">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13.页面储存：7×80；</w:t>
            </w:r>
          </w:p>
          <w:p w14:paraId="36749FBE">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14.场景渐变时间：自动0.1秒到10秒,亦可手动；</w:t>
            </w:r>
          </w:p>
          <w:p w14:paraId="066679C9">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15.走灯速度：0.1-10S/步；</w:t>
            </w:r>
          </w:p>
          <w:p w14:paraId="6F3DF096">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16.输出信号格式：DMX512/1990；</w:t>
            </w:r>
          </w:p>
          <w:p w14:paraId="0AD631A3">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17.电源及频率：AC220V±10%/50HZ；</w:t>
            </w:r>
          </w:p>
          <w:p w14:paraId="3FDAEF67">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18.整机功耗：小于25W；</w:t>
            </w:r>
          </w:p>
          <w:p w14:paraId="0AEF0271">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19.工作温度：0-50℃；</w:t>
            </w:r>
          </w:p>
          <w:p w14:paraId="176B248D">
            <w:pPr>
              <w:widowControl/>
              <w:spacing w:line="240" w:lineRule="auto"/>
              <w:jc w:val="left"/>
              <w:textAlignment w:val="center"/>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20.规格尺寸不小于：700*450*95（mm）；</w:t>
            </w:r>
          </w:p>
          <w:p w14:paraId="464B1640">
            <w:pPr>
              <w:pStyle w:val="4"/>
              <w:spacing w:line="240" w:lineRule="auto"/>
              <w:rPr>
                <w:rFonts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21.重量不小于：12.5KG；</w:t>
            </w:r>
            <w:r>
              <w:rPr>
                <w:rFonts w:ascii="宋体" w:hAnsi="宋体" w:eastAsia="宋体" w:cs="宋体"/>
                <w:color w:val="auto"/>
                <w:kern w:val="0"/>
                <w:sz w:val="24"/>
                <w:szCs w:val="24"/>
                <w:highlight w:val="none"/>
                <w:lang w:bidi="ar"/>
              </w:rPr>
              <w:t xml:space="preserve"> </w:t>
            </w:r>
          </w:p>
          <w:p w14:paraId="2BDA19CB">
            <w:pPr>
              <w:pStyle w:val="4"/>
              <w:spacing w:line="240" w:lineRule="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b/>
                <w:bCs/>
                <w:color w:val="auto"/>
                <w:kern w:val="0"/>
                <w:sz w:val="24"/>
                <w:szCs w:val="24"/>
                <w:highlight w:val="none"/>
                <w:lang w:val="en-US" w:eastAsia="zh-CN" w:bidi="ar"/>
              </w:rPr>
              <w:t>所提供</w:t>
            </w:r>
            <w:r>
              <w:rPr>
                <w:rFonts w:hint="eastAsia" w:ascii="宋体" w:hAnsi="宋体" w:cs="宋体"/>
                <w:b/>
                <w:bCs/>
                <w:color w:val="auto"/>
                <w:kern w:val="0"/>
                <w:sz w:val="24"/>
                <w:szCs w:val="24"/>
                <w:highlight w:val="none"/>
                <w:lang w:val="en-US" w:eastAsia="zh-CN" w:bidi="ar"/>
              </w:rPr>
              <w:t>灯光系统</w:t>
            </w:r>
            <w:r>
              <w:rPr>
                <w:rFonts w:hint="eastAsia" w:ascii="宋体" w:hAnsi="宋体" w:eastAsia="宋体" w:cs="宋体"/>
                <w:b/>
                <w:bCs/>
                <w:color w:val="auto"/>
                <w:kern w:val="0"/>
                <w:sz w:val="24"/>
                <w:szCs w:val="24"/>
                <w:highlight w:val="none"/>
                <w:lang w:val="en-US" w:eastAsia="zh-CN" w:bidi="ar"/>
              </w:rPr>
              <w:t>设备之间必须完全</w:t>
            </w:r>
            <w:r>
              <w:rPr>
                <w:rFonts w:hint="eastAsia" w:ascii="宋体" w:hAnsi="宋体" w:cs="宋体"/>
                <w:b/>
                <w:bCs/>
                <w:color w:val="auto"/>
                <w:kern w:val="0"/>
                <w:sz w:val="24"/>
                <w:szCs w:val="24"/>
                <w:highlight w:val="none"/>
                <w:lang w:val="en-US" w:eastAsia="zh-CN" w:bidi="ar"/>
              </w:rPr>
              <w:t>匹</w:t>
            </w:r>
            <w:r>
              <w:rPr>
                <w:rFonts w:hint="eastAsia" w:ascii="宋体" w:hAnsi="宋体" w:eastAsia="宋体" w:cs="宋体"/>
                <w:b/>
                <w:bCs/>
                <w:color w:val="auto"/>
                <w:kern w:val="0"/>
                <w:sz w:val="24"/>
                <w:szCs w:val="24"/>
                <w:highlight w:val="none"/>
                <w:lang w:val="en-US" w:eastAsia="zh-CN" w:bidi="ar"/>
              </w:rPr>
              <w:t>配。</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FBE61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E466B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66F9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8D7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172" w:type="dxa"/>
            <w:tcBorders>
              <w:left w:val="single" w:color="auto" w:sz="4" w:space="0"/>
              <w:right w:val="single" w:color="auto" w:sz="4" w:space="0"/>
            </w:tcBorders>
            <w:noWrap w:val="0"/>
            <w:vAlign w:val="center"/>
          </w:tcPr>
          <w:p w14:paraId="37FF3B3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15" w:name="OLE_LINK38" w:colFirst="4" w:colLast="4"/>
            <w:r>
              <w:rPr>
                <w:rFonts w:hint="eastAsia" w:ascii="宋体" w:hAnsi="宋体" w:cs="宋体"/>
                <w:color w:val="auto"/>
                <w:kern w:val="0"/>
                <w:sz w:val="24"/>
                <w:szCs w:val="24"/>
                <w:highlight w:val="none"/>
                <w:lang w:val="en-US" w:eastAsia="zh-CN" w:bidi="ar"/>
              </w:rPr>
              <w:t>59</w:t>
            </w:r>
          </w:p>
        </w:tc>
        <w:tc>
          <w:tcPr>
            <w:tcW w:w="919" w:type="dxa"/>
            <w:tcBorders>
              <w:left w:val="single" w:color="auto" w:sz="4" w:space="0"/>
              <w:right w:val="single" w:color="auto" w:sz="4" w:space="0"/>
            </w:tcBorders>
            <w:noWrap w:val="0"/>
            <w:vAlign w:val="center"/>
          </w:tcPr>
          <w:p w14:paraId="60BB4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53C42B2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S4011</w:t>
            </w:r>
          </w:p>
        </w:tc>
        <w:tc>
          <w:tcPr>
            <w:tcW w:w="831" w:type="dxa"/>
            <w:tcBorders>
              <w:left w:val="single" w:color="auto" w:sz="4" w:space="0"/>
              <w:right w:val="single" w:color="auto" w:sz="4" w:space="0"/>
            </w:tcBorders>
            <w:shd w:val="clear" w:color="auto" w:fill="auto"/>
            <w:noWrap w:val="0"/>
            <w:vAlign w:val="center"/>
          </w:tcPr>
          <w:p w14:paraId="5FBF7CB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326615">
            <w:pPr>
              <w:widowControl/>
              <w:spacing w:line="240" w:lineRule="auto"/>
              <w:jc w:val="left"/>
              <w:textAlignment w:val="center"/>
              <w:rPr>
                <w:rFonts w:hint="eastAsia"/>
                <w:sz w:val="24"/>
                <w:szCs w:val="24"/>
                <w:lang w:val="en-US" w:eastAsia="zh-CN"/>
              </w:rPr>
            </w:pPr>
            <w:bookmarkStart w:id="16" w:name="OLE_LINK12"/>
            <w:r>
              <w:rPr>
                <w:rFonts w:hint="eastAsia"/>
                <w:b/>
                <w:bCs/>
                <w:sz w:val="24"/>
                <w:szCs w:val="24"/>
                <w:lang w:val="en-US" w:eastAsia="zh-CN"/>
              </w:rPr>
              <w:t>主音箱</w:t>
            </w:r>
            <w:r>
              <w:rPr>
                <w:rFonts w:hint="eastAsia"/>
                <w:sz w:val="24"/>
                <w:szCs w:val="24"/>
                <w:lang w:val="en-US" w:eastAsia="zh-CN"/>
              </w:rPr>
              <w:tab/>
            </w:r>
          </w:p>
          <w:bookmarkEnd w:id="16"/>
          <w:p w14:paraId="64273624">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12寸全频音箱</w:t>
            </w:r>
          </w:p>
          <w:p w14:paraId="7503B65F">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频率响应45Hz-20kHz</w:t>
            </w:r>
          </w:p>
          <w:p w14:paraId="06E5D308">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功率1200W（峰值2400W）</w:t>
            </w:r>
          </w:p>
          <w:p w14:paraId="5904ADE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灵敏度98dB</w:t>
            </w:r>
          </w:p>
          <w:p w14:paraId="704779C8">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rPr>
            </w:pPr>
            <w:r>
              <w:rPr>
                <w:rFonts w:hint="eastAsia" w:asciiTheme="majorEastAsia" w:hAnsiTheme="majorEastAsia" w:eastAsiaTheme="majorEastAsia" w:cstheme="majorEastAsia"/>
                <w:b w:val="0"/>
                <w:bCs w:val="0"/>
                <w:sz w:val="24"/>
                <w:szCs w:val="24"/>
              </w:rPr>
              <w:t>阻抗8Ω</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7897C7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49840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868B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2A25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172" w:type="dxa"/>
            <w:tcBorders>
              <w:left w:val="single" w:color="auto" w:sz="4" w:space="0"/>
              <w:right w:val="single" w:color="auto" w:sz="4" w:space="0"/>
            </w:tcBorders>
            <w:noWrap w:val="0"/>
            <w:vAlign w:val="center"/>
          </w:tcPr>
          <w:p w14:paraId="0955FED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60</w:t>
            </w:r>
          </w:p>
        </w:tc>
        <w:tc>
          <w:tcPr>
            <w:tcW w:w="919" w:type="dxa"/>
            <w:tcBorders>
              <w:left w:val="single" w:color="auto" w:sz="4" w:space="0"/>
              <w:right w:val="single" w:color="auto" w:sz="4" w:space="0"/>
            </w:tcBorders>
            <w:noWrap w:val="0"/>
            <w:vAlign w:val="center"/>
          </w:tcPr>
          <w:p w14:paraId="6B7F5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4D782E9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S4012</w:t>
            </w:r>
          </w:p>
        </w:tc>
        <w:tc>
          <w:tcPr>
            <w:tcW w:w="831" w:type="dxa"/>
            <w:tcBorders>
              <w:left w:val="single" w:color="auto" w:sz="4" w:space="0"/>
              <w:right w:val="single" w:color="auto" w:sz="4" w:space="0"/>
            </w:tcBorders>
            <w:shd w:val="clear" w:color="auto" w:fill="auto"/>
            <w:noWrap w:val="0"/>
            <w:vAlign w:val="center"/>
          </w:tcPr>
          <w:p w14:paraId="7B3F788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D3BDCD">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超低音音箱</w:t>
            </w:r>
          </w:p>
          <w:p w14:paraId="6896391D">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18寸低音炮</w:t>
            </w:r>
          </w:p>
          <w:p w14:paraId="7CCF2620">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频率响应30Hz-150Hz</w:t>
            </w:r>
          </w:p>
          <w:p w14:paraId="1A79442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功率1000W</w:t>
            </w:r>
          </w:p>
          <w:p w14:paraId="19EB3CA9">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rPr>
            </w:pPr>
            <w:r>
              <w:rPr>
                <w:rFonts w:hint="eastAsia" w:asciiTheme="majorEastAsia" w:hAnsiTheme="majorEastAsia" w:eastAsiaTheme="majorEastAsia" w:cstheme="majorEastAsia"/>
                <w:b w:val="0"/>
                <w:bCs w:val="0"/>
                <w:sz w:val="24"/>
                <w:szCs w:val="24"/>
              </w:rPr>
              <w:t>灵敏度105dB</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1E77A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1只</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59F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DA87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15"/>
      <w:tr w14:paraId="5134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72" w:type="dxa"/>
            <w:tcBorders>
              <w:left w:val="single" w:color="auto" w:sz="4" w:space="0"/>
              <w:right w:val="single" w:color="auto" w:sz="4" w:space="0"/>
            </w:tcBorders>
            <w:noWrap w:val="0"/>
            <w:vAlign w:val="center"/>
          </w:tcPr>
          <w:p w14:paraId="28A2971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61</w:t>
            </w:r>
          </w:p>
        </w:tc>
        <w:tc>
          <w:tcPr>
            <w:tcW w:w="919" w:type="dxa"/>
            <w:tcBorders>
              <w:left w:val="single" w:color="auto" w:sz="4" w:space="0"/>
              <w:right w:val="single" w:color="auto" w:sz="4" w:space="0"/>
            </w:tcBorders>
            <w:noWrap w:val="0"/>
            <w:vAlign w:val="center"/>
          </w:tcPr>
          <w:p w14:paraId="278ABC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27E0C43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S4013</w:t>
            </w:r>
          </w:p>
        </w:tc>
        <w:tc>
          <w:tcPr>
            <w:tcW w:w="831" w:type="dxa"/>
            <w:tcBorders>
              <w:left w:val="single" w:color="auto" w:sz="4" w:space="0"/>
              <w:right w:val="single" w:color="auto" w:sz="4" w:space="0"/>
            </w:tcBorders>
            <w:shd w:val="clear" w:color="auto" w:fill="auto"/>
            <w:noWrap w:val="0"/>
            <w:vAlign w:val="center"/>
          </w:tcPr>
          <w:p w14:paraId="7393C4E3">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BE0B19">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音箱功放</w:t>
            </w:r>
          </w:p>
          <w:p w14:paraId="2B3C100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立体声8Ω：800W连续 / 1600W峰值</w:t>
            </w:r>
          </w:p>
          <w:p w14:paraId="4E5FF310">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桥接4Ω：1600W连续 / 3200W峰值</w:t>
            </w:r>
          </w:p>
          <w:p w14:paraId="426D460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‌阻尼系数‌：≥200（8Ω负载）</w:t>
            </w:r>
          </w:p>
          <w:p w14:paraId="4B9BE0B7">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‌网络控制‌：支持Dante协议，兼容Q-SYS生态系统</w:t>
            </w:r>
          </w:p>
          <w:p w14:paraId="3A725CE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‌输入接口‌：XLR/TRS组合接口（平衡/非平衡），支持级联扩展‌</w:t>
            </w:r>
          </w:p>
          <w:p w14:paraId="0328F3A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‌保护功能‌：过热、短路、过载保护，LED状态指示灯实时反馈‌</w:t>
            </w:r>
          </w:p>
          <w:p w14:paraId="7395FE14">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‌散热设计‌：变速风扇温控系统</w:t>
            </w:r>
          </w:p>
          <w:p w14:paraId="07C23D21">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信噪比</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&gt;100dB</w:t>
            </w:r>
          </w:p>
          <w:p w14:paraId="4E35227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color w:val="FF0000"/>
                <w:kern w:val="0"/>
                <w:sz w:val="24"/>
                <w:szCs w:val="24"/>
                <w:highlight w:val="none"/>
                <w:lang w:bidi="ar"/>
              </w:rPr>
            </w:pPr>
            <w:r>
              <w:rPr>
                <w:rFonts w:hint="eastAsia" w:asciiTheme="majorEastAsia" w:hAnsiTheme="majorEastAsia" w:eastAsiaTheme="majorEastAsia" w:cstheme="majorEastAsia"/>
                <w:b w:val="0"/>
                <w:bCs w:val="0"/>
                <w:sz w:val="24"/>
                <w:szCs w:val="24"/>
              </w:rPr>
              <w:t>总谐波失真（THD）</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&lt;0.05%‌</w:t>
            </w:r>
            <w:r>
              <w:rPr>
                <w:rFonts w:hint="eastAsia" w:ascii="宋体" w:hAnsi="宋体" w:eastAsia="宋体" w:cs="宋体"/>
                <w:color w:val="auto"/>
                <w:kern w:val="0"/>
                <w:sz w:val="24"/>
                <w:szCs w:val="24"/>
                <w:highlight w:val="none"/>
                <w:lang w:val="en-US" w:eastAsia="zh-CN"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62D85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E088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733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18C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72" w:type="dxa"/>
            <w:tcBorders>
              <w:left w:val="single" w:color="auto" w:sz="4" w:space="0"/>
              <w:right w:val="single" w:color="auto" w:sz="4" w:space="0"/>
            </w:tcBorders>
            <w:noWrap w:val="0"/>
            <w:vAlign w:val="center"/>
          </w:tcPr>
          <w:p w14:paraId="1C18ED8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62</w:t>
            </w:r>
          </w:p>
        </w:tc>
        <w:tc>
          <w:tcPr>
            <w:tcW w:w="919" w:type="dxa"/>
            <w:tcBorders>
              <w:left w:val="single" w:color="auto" w:sz="4" w:space="0"/>
              <w:right w:val="single" w:color="auto" w:sz="4" w:space="0"/>
            </w:tcBorders>
            <w:noWrap w:val="0"/>
            <w:vAlign w:val="center"/>
          </w:tcPr>
          <w:p w14:paraId="354027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327B21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S4014</w:t>
            </w:r>
          </w:p>
        </w:tc>
        <w:tc>
          <w:tcPr>
            <w:tcW w:w="831" w:type="dxa"/>
            <w:tcBorders>
              <w:left w:val="single" w:color="auto" w:sz="4" w:space="0"/>
              <w:right w:val="single" w:color="auto" w:sz="4" w:space="0"/>
            </w:tcBorders>
            <w:shd w:val="clear" w:color="auto" w:fill="auto"/>
            <w:noWrap w:val="0"/>
            <w:vAlign w:val="center"/>
          </w:tcPr>
          <w:p w14:paraId="1BA5CDA7">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39CA88">
            <w:pPr>
              <w:pStyle w:val="4"/>
              <w:spacing w:line="240" w:lineRule="auto"/>
              <w:rPr>
                <w:rFonts w:hint="eastAsia" w:asciiTheme="majorEastAsia" w:hAnsiTheme="majorEastAsia" w:eastAsiaTheme="majorEastAsia" w:cstheme="majorEastAsia"/>
                <w:b/>
                <w:bCs/>
                <w:color w:val="auto"/>
                <w:kern w:val="0"/>
                <w:sz w:val="24"/>
                <w:szCs w:val="24"/>
                <w:lang w:bidi="ar"/>
              </w:rPr>
            </w:pPr>
            <w:r>
              <w:rPr>
                <w:rFonts w:hint="eastAsia" w:asciiTheme="majorEastAsia" w:hAnsiTheme="majorEastAsia" w:eastAsiaTheme="majorEastAsia" w:cstheme="majorEastAsia"/>
                <w:b/>
                <w:bCs/>
                <w:color w:val="auto"/>
                <w:kern w:val="0"/>
                <w:sz w:val="24"/>
                <w:szCs w:val="24"/>
                <w:lang w:bidi="ar"/>
              </w:rPr>
              <w:t>调音台</w:t>
            </w:r>
            <w:r>
              <w:rPr>
                <w:rFonts w:hint="eastAsia" w:asciiTheme="majorEastAsia" w:hAnsiTheme="majorEastAsia" w:eastAsiaTheme="majorEastAsia" w:cstheme="majorEastAsia"/>
                <w:b/>
                <w:bCs/>
                <w:color w:val="auto"/>
                <w:kern w:val="0"/>
                <w:sz w:val="24"/>
                <w:szCs w:val="24"/>
                <w:lang w:bidi="ar"/>
              </w:rPr>
              <w:tab/>
            </w:r>
          </w:p>
          <w:p w14:paraId="0A399A31">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1.不少于16路单声道数字调音台；</w:t>
            </w:r>
          </w:p>
          <w:p w14:paraId="585ECCDA">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2.不少于14条辅助输出母线、4条矩阵输出母线，4个机架式效果器；</w:t>
            </w:r>
          </w:p>
          <w:p w14:paraId="6A15961C">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3.频率响应： ≥ +/-1.5dB, 20Hz-20kHz；</w:t>
            </w:r>
          </w:p>
          <w:p w14:paraId="253E3F7E">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4.总谐波失真（T.H.D）:话筒灵敏度 -30dBu &lt; 0.01% @ 1kHz</w:t>
            </w:r>
          </w:p>
          <w:p w14:paraId="4BA8F864">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5.AD/DA转换： ≥24 bit；DSP精度： ≥40-bit 浮点；</w:t>
            </w:r>
          </w:p>
          <w:p w14:paraId="7931DB03">
            <w:pPr>
              <w:widowControl/>
              <w:spacing w:line="240" w:lineRule="auto"/>
              <w:jc w:val="left"/>
              <w:textAlignment w:val="center"/>
              <w:rPr>
                <w:rFonts w:hint="eastAsia" w:asciiTheme="majorEastAsia" w:hAnsiTheme="majorEastAsia" w:eastAsiaTheme="majorEastAsia" w:cstheme="majorEastAsia"/>
                <w:color w:val="FF0000"/>
                <w:kern w:val="0"/>
                <w:sz w:val="24"/>
                <w:szCs w:val="24"/>
                <w:highlight w:val="none"/>
                <w:lang w:bidi="ar"/>
              </w:rPr>
            </w:pPr>
            <w:r>
              <w:rPr>
                <w:rFonts w:hint="eastAsia" w:ascii="宋体" w:hAnsi="宋体" w:eastAsia="宋体" w:cs="宋体"/>
                <w:color w:val="auto"/>
                <w:kern w:val="0"/>
                <w:sz w:val="24"/>
                <w:szCs w:val="24"/>
                <w:highlight w:val="none"/>
                <w:lang w:val="en-US" w:eastAsia="zh-CN" w:bidi="ar"/>
              </w:rPr>
              <w:t>6.输入/输出电平：话筒输入：+22dBu 最大；线路输入：+22dBu最大；混音输出：+21.5dBu  最大；</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2DF33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5D94D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677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4571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1172" w:type="dxa"/>
            <w:tcBorders>
              <w:left w:val="single" w:color="auto" w:sz="4" w:space="0"/>
              <w:right w:val="single" w:color="auto" w:sz="4" w:space="0"/>
            </w:tcBorders>
            <w:noWrap w:val="0"/>
            <w:vAlign w:val="center"/>
          </w:tcPr>
          <w:p w14:paraId="2683C3C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63</w:t>
            </w:r>
          </w:p>
        </w:tc>
        <w:tc>
          <w:tcPr>
            <w:tcW w:w="919" w:type="dxa"/>
            <w:tcBorders>
              <w:left w:val="single" w:color="auto" w:sz="4" w:space="0"/>
              <w:right w:val="single" w:color="auto" w:sz="4" w:space="0"/>
            </w:tcBorders>
            <w:noWrap w:val="0"/>
            <w:vAlign w:val="center"/>
          </w:tcPr>
          <w:p w14:paraId="063A56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2BC3DFA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S4015</w:t>
            </w:r>
          </w:p>
        </w:tc>
        <w:tc>
          <w:tcPr>
            <w:tcW w:w="831" w:type="dxa"/>
            <w:tcBorders>
              <w:left w:val="single" w:color="auto" w:sz="4" w:space="0"/>
              <w:right w:val="single" w:color="auto" w:sz="4" w:space="0"/>
            </w:tcBorders>
            <w:shd w:val="clear" w:color="auto" w:fill="auto"/>
            <w:noWrap w:val="0"/>
            <w:vAlign w:val="center"/>
          </w:tcPr>
          <w:p w14:paraId="2DF216F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C2DCA2">
            <w:pPr>
              <w:pStyle w:val="4"/>
              <w:spacing w:line="240" w:lineRule="auto"/>
              <w:rPr>
                <w:rFonts w:hint="eastAsia" w:asciiTheme="majorEastAsia" w:hAnsiTheme="majorEastAsia" w:eastAsiaTheme="majorEastAsia" w:cstheme="majorEastAsia"/>
                <w:b/>
                <w:bCs/>
                <w:color w:val="FF0000"/>
                <w:kern w:val="0"/>
                <w:sz w:val="24"/>
                <w:szCs w:val="24"/>
                <w:lang w:bidi="ar"/>
              </w:rPr>
            </w:pPr>
            <w:r>
              <w:rPr>
                <w:rFonts w:hint="eastAsia" w:asciiTheme="majorEastAsia" w:hAnsiTheme="majorEastAsia" w:eastAsiaTheme="majorEastAsia" w:cstheme="majorEastAsia"/>
                <w:b/>
                <w:bCs/>
                <w:color w:val="auto"/>
                <w:kern w:val="0"/>
                <w:sz w:val="24"/>
                <w:szCs w:val="24"/>
                <w:lang w:bidi="ar"/>
              </w:rPr>
              <w:t>数字音频处理器</w:t>
            </w:r>
            <w:r>
              <w:rPr>
                <w:rFonts w:hint="eastAsia" w:asciiTheme="majorEastAsia" w:hAnsiTheme="majorEastAsia" w:eastAsiaTheme="majorEastAsia" w:cstheme="majorEastAsia"/>
                <w:b/>
                <w:bCs/>
                <w:color w:val="FF0000"/>
                <w:kern w:val="0"/>
                <w:sz w:val="24"/>
                <w:szCs w:val="24"/>
                <w:lang w:bidi="ar"/>
              </w:rPr>
              <w:tab/>
            </w:r>
          </w:p>
          <w:p w14:paraId="6BAB1CB5">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1.不少于4路输入8路输出</w:t>
            </w:r>
          </w:p>
          <w:p w14:paraId="732D4819">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2.采样率：≥96kHz</w:t>
            </w:r>
          </w:p>
          <w:p w14:paraId="536C9DEE">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3.采用32Bit浮点运算核心</w:t>
            </w:r>
          </w:p>
          <w:p w14:paraId="6B9B46B5">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4.不劣于24Bit模数/数模转换器</w:t>
            </w:r>
          </w:p>
          <w:p w14:paraId="692FC8C6">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5.每个输入输出通道设有6段参量均衡器</w:t>
            </w:r>
          </w:p>
          <w:p w14:paraId="29AF0039">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6.频率响应：≥15Hz--20kHz，+0.25dB/-0.5dB；</w:t>
            </w:r>
          </w:p>
          <w:p w14:paraId="7FC56377">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7.动态范围：&gt;108dB，22Hz-22kHz，不计权；</w:t>
            </w:r>
          </w:p>
          <w:p w14:paraId="255B2BC7">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8.总谐波失真+噪声：&lt;0.008%;</w:t>
            </w:r>
          </w:p>
          <w:p w14:paraId="7863096C">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9.采样率：96kHz；</w:t>
            </w:r>
          </w:p>
          <w:p w14:paraId="4060CA94">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10.信噪比：&gt;100dB，20Hz--20kHz；</w:t>
            </w:r>
          </w:p>
          <w:p w14:paraId="25C37D20">
            <w:pPr>
              <w:widowControl/>
              <w:spacing w:line="240" w:lineRule="auto"/>
              <w:jc w:val="left"/>
              <w:textAlignment w:val="center"/>
              <w:rPr>
                <w:rFonts w:hint="eastAsia" w:asciiTheme="majorEastAsia" w:hAnsiTheme="majorEastAsia" w:eastAsiaTheme="majorEastAsia" w:cstheme="majorEastAsia"/>
                <w:color w:val="FF0000"/>
                <w:kern w:val="0"/>
                <w:sz w:val="24"/>
                <w:szCs w:val="24"/>
                <w:lang w:bidi="ar"/>
              </w:rPr>
            </w:pPr>
            <w:r>
              <w:rPr>
                <w:rFonts w:hint="eastAsia" w:ascii="宋体" w:hAnsi="宋体" w:eastAsia="宋体" w:cs="宋体"/>
                <w:color w:val="auto"/>
                <w:kern w:val="0"/>
                <w:sz w:val="24"/>
                <w:szCs w:val="24"/>
                <w:highlight w:val="none"/>
                <w:lang w:val="en-US" w:eastAsia="zh-CN" w:bidi="ar"/>
              </w:rPr>
              <w:t>11.功耗：&lt;20W；</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7C55A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773A0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45A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8B7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172" w:type="dxa"/>
            <w:tcBorders>
              <w:left w:val="single" w:color="auto" w:sz="4" w:space="0"/>
              <w:right w:val="single" w:color="auto" w:sz="4" w:space="0"/>
            </w:tcBorders>
            <w:noWrap w:val="0"/>
            <w:vAlign w:val="center"/>
          </w:tcPr>
          <w:p w14:paraId="5B651F1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64</w:t>
            </w:r>
          </w:p>
        </w:tc>
        <w:tc>
          <w:tcPr>
            <w:tcW w:w="919" w:type="dxa"/>
            <w:tcBorders>
              <w:left w:val="single" w:color="auto" w:sz="4" w:space="0"/>
              <w:right w:val="single" w:color="auto" w:sz="4" w:space="0"/>
            </w:tcBorders>
            <w:noWrap w:val="0"/>
            <w:vAlign w:val="center"/>
          </w:tcPr>
          <w:p w14:paraId="7B81F7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21C661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S4016</w:t>
            </w:r>
          </w:p>
        </w:tc>
        <w:tc>
          <w:tcPr>
            <w:tcW w:w="831" w:type="dxa"/>
            <w:tcBorders>
              <w:left w:val="single" w:color="auto" w:sz="4" w:space="0"/>
              <w:right w:val="single" w:color="auto" w:sz="4" w:space="0"/>
            </w:tcBorders>
            <w:shd w:val="clear" w:color="auto" w:fill="auto"/>
            <w:noWrap w:val="0"/>
            <w:vAlign w:val="center"/>
          </w:tcPr>
          <w:p w14:paraId="5DAE4B4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2EE46D">
            <w:pPr>
              <w:pStyle w:val="4"/>
              <w:spacing w:line="240" w:lineRule="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监听耳机：</w:t>
            </w:r>
          </w:p>
          <w:p w14:paraId="33EB3E22">
            <w:pPr>
              <w:pStyle w:val="4"/>
              <w:spacing w:line="240" w:lineRule="auto"/>
              <w:rPr>
                <w:rFonts w:hint="eastAsia" w:asciiTheme="majorEastAsia" w:hAnsiTheme="majorEastAsia" w:eastAsiaTheme="majorEastAsia" w:cstheme="majorEastAsia"/>
                <w:color w:val="FF0000"/>
                <w:kern w:val="0"/>
                <w:sz w:val="24"/>
                <w:szCs w:val="24"/>
                <w:lang w:bidi="ar"/>
              </w:rPr>
            </w:pPr>
            <w:r>
              <w:rPr>
                <w:rFonts w:hint="eastAsia" w:ascii="宋体" w:hAnsi="宋体" w:eastAsia="宋体" w:cs="宋体"/>
                <w:color w:val="auto"/>
                <w:kern w:val="0"/>
                <w:sz w:val="24"/>
                <w:szCs w:val="24"/>
                <w:highlight w:val="none"/>
                <w:lang w:val="en-US" w:eastAsia="zh-CN" w:bidi="ar"/>
              </w:rPr>
              <w:t>动圈式；灵敏度：91dB/mW；频率响应：不劣于15Hz-25KHz；</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38729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3FD73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769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17C60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1172" w:type="dxa"/>
            <w:tcBorders>
              <w:left w:val="single" w:color="auto" w:sz="4" w:space="0"/>
              <w:right w:val="single" w:color="auto" w:sz="4" w:space="0"/>
            </w:tcBorders>
            <w:noWrap w:val="0"/>
            <w:vAlign w:val="center"/>
          </w:tcPr>
          <w:p w14:paraId="77BE969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65</w:t>
            </w:r>
          </w:p>
        </w:tc>
        <w:tc>
          <w:tcPr>
            <w:tcW w:w="919" w:type="dxa"/>
            <w:tcBorders>
              <w:left w:val="single" w:color="auto" w:sz="4" w:space="0"/>
              <w:right w:val="single" w:color="auto" w:sz="4" w:space="0"/>
            </w:tcBorders>
            <w:noWrap w:val="0"/>
            <w:vAlign w:val="center"/>
          </w:tcPr>
          <w:p w14:paraId="474872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5A80EA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S4017</w:t>
            </w:r>
          </w:p>
        </w:tc>
        <w:tc>
          <w:tcPr>
            <w:tcW w:w="831" w:type="dxa"/>
            <w:tcBorders>
              <w:left w:val="single" w:color="auto" w:sz="4" w:space="0"/>
              <w:right w:val="single" w:color="auto" w:sz="4" w:space="0"/>
            </w:tcBorders>
            <w:shd w:val="clear" w:color="auto" w:fill="auto"/>
            <w:noWrap w:val="0"/>
            <w:vAlign w:val="center"/>
          </w:tcPr>
          <w:p w14:paraId="1F795CF1">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92A580">
            <w:pPr>
              <w:widowControl/>
              <w:spacing w:line="240" w:lineRule="auto"/>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一拖二无线手持麦克风</w:t>
            </w:r>
            <w:r>
              <w:rPr>
                <w:rFonts w:hint="eastAsia" w:ascii="宋体" w:hAnsi="宋体" w:eastAsia="宋体" w:cs="宋体"/>
                <w:b/>
                <w:bCs/>
                <w:color w:val="auto"/>
                <w:kern w:val="0"/>
                <w:sz w:val="24"/>
                <w:szCs w:val="24"/>
                <w:highlight w:val="none"/>
                <w:lang w:val="en-US" w:eastAsia="zh-CN" w:bidi="ar"/>
              </w:rPr>
              <w:tab/>
            </w:r>
          </w:p>
          <w:p w14:paraId="452FB5A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‌频率范围‌：UHF 200-900MHz（可调频）</w:t>
            </w:r>
          </w:p>
          <w:p w14:paraId="36E52EF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‌有效距离‌：50米（无障碍环境）</w:t>
            </w:r>
          </w:p>
          <w:p w14:paraId="70F284C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‌信噪比‌：≥105dB</w:t>
            </w:r>
          </w:p>
          <w:p w14:paraId="5EAB093B">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‌频率响应‌：50Hz-18kHz</w:t>
            </w:r>
          </w:p>
          <w:p w14:paraId="683E3FCE">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‌指向性‌：心型指向（降噪防啸叫）</w:t>
            </w:r>
          </w:p>
          <w:p w14:paraId="6B1344F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‌供电方式‌：可充电锂电池（续航≥6小时）</w:t>
            </w:r>
          </w:p>
          <w:p w14:paraId="40423A49">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‌接口‌：6.3mm/XLR双输出</w:t>
            </w:r>
          </w:p>
          <w:p w14:paraId="2A4F1BC0">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‌抗干扰能力‌：U段调频+ID码防串频，支持多设备同时使用‌</w:t>
            </w:r>
          </w:p>
          <w:p w14:paraId="730F283C">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‌红外对频‌：一键同步发射器与接收机频道，操作便捷‌</w:t>
            </w:r>
          </w:p>
          <w:p w14:paraId="3507B3F0">
            <w:pPr>
              <w:widowControl/>
              <w:spacing w:line="240" w:lineRule="auto"/>
              <w:jc w:val="left"/>
              <w:textAlignment w:val="center"/>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‌LCD屏显‌：实时显示电量、频率状态及信号强度</w:t>
            </w:r>
          </w:p>
          <w:p w14:paraId="50E5EDD3">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接收机</w:t>
            </w:r>
            <w:r>
              <w:rPr>
                <w:rFonts w:hint="eastAsia" w:asciiTheme="majorEastAsia" w:hAnsiTheme="majorEastAsia" w:eastAsiaTheme="majorEastAsia" w:cstheme="majorEastAsia"/>
                <w:b/>
                <w:bCs/>
                <w:sz w:val="24"/>
                <w:szCs w:val="24"/>
                <w:lang w:eastAsia="zh-CN"/>
              </w:rPr>
              <w:t>：</w:t>
            </w:r>
          </w:p>
          <w:p w14:paraId="4B47C731">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‌频率范围‌：UHF 200-900MHz（可调频）‌</w:t>
            </w:r>
          </w:p>
          <w:p w14:paraId="40B6F4E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‌频率稳定度‌：±0.005%（-10℃～50℃）‌</w:t>
            </w:r>
          </w:p>
          <w:p w14:paraId="5CA717ED">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‌灵敏度‌：输入6dBμV时，信噪比&gt;80dB‌</w:t>
            </w:r>
          </w:p>
          <w:p w14:paraId="2BC495AC">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‌射频稳定度‌：±0.005%‌</w:t>
            </w:r>
          </w:p>
          <w:p w14:paraId="656FAC2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‌最大偏移度‌：±4.8KHz‌</w:t>
            </w:r>
          </w:p>
          <w:p w14:paraId="26E74377">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‌信噪比‌：&gt;105dB（1KHz-A计权）‌</w:t>
            </w:r>
          </w:p>
          <w:p w14:paraId="3AD462C7">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‌失真度‌：&lt;0.5%@1KHz‌</w:t>
            </w:r>
          </w:p>
          <w:p w14:paraId="5A3ED8B5">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‌最大输出电压‌：12dBV～15dBV‌</w:t>
            </w:r>
          </w:p>
          <w:p w14:paraId="2FD2FF94">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‌音频输出阻抗‌：2.2KΩ‌</w:t>
            </w:r>
          </w:p>
          <w:p w14:paraId="05526B5C">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‌接口‌：6.3mm非平衡输出‌</w:t>
            </w:r>
          </w:p>
          <w:p w14:paraId="5D0AF495">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‌电源‌：8V DC / 1200mA‌</w:t>
            </w:r>
          </w:p>
          <w:p w14:paraId="50FCF427">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发射器</w:t>
            </w:r>
            <w:r>
              <w:rPr>
                <w:rFonts w:hint="eastAsia" w:asciiTheme="majorEastAsia" w:hAnsiTheme="majorEastAsia" w:eastAsiaTheme="majorEastAsia" w:cstheme="majorEastAsia"/>
                <w:b/>
                <w:bCs/>
                <w:sz w:val="24"/>
                <w:szCs w:val="24"/>
                <w:lang w:eastAsia="zh-CN"/>
              </w:rPr>
              <w:t>：</w:t>
            </w:r>
          </w:p>
          <w:p w14:paraId="4AB2AF99">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‌频率范围‌：UHF 745-785MHz（可调频）‌</w:t>
            </w:r>
          </w:p>
          <w:p w14:paraId="21FF19F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‌频率稳定度‌：PLL相位锁定‌</w:t>
            </w:r>
          </w:p>
          <w:p w14:paraId="6E43F80C">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‌发射功率‌：≤50mW‌</w:t>
            </w:r>
          </w:p>
          <w:p w14:paraId="629AD50A">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‌谐波辐射‌：&lt;-60dBc‌</w:t>
            </w:r>
          </w:p>
          <w:p w14:paraId="53953371">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‌最大偏移度‌：±2KHz‌</w:t>
            </w:r>
          </w:p>
          <w:p w14:paraId="580A53D3">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宋体" w:hAnsi="宋体" w:eastAsia="宋体" w:cs="宋体"/>
                <w:color w:val="FF0000"/>
                <w:kern w:val="0"/>
                <w:sz w:val="24"/>
                <w:szCs w:val="24"/>
                <w:highlight w:val="none"/>
                <w:lang w:val="en-US" w:eastAsia="en-US" w:bidi="ar"/>
              </w:rPr>
            </w:pPr>
            <w:r>
              <w:rPr>
                <w:rFonts w:hint="eastAsia" w:asciiTheme="majorEastAsia" w:hAnsiTheme="majorEastAsia" w:eastAsiaTheme="majorEastAsia" w:cstheme="majorEastAsia"/>
                <w:b w:val="0"/>
                <w:bCs w:val="0"/>
                <w:sz w:val="24"/>
                <w:szCs w:val="24"/>
              </w:rPr>
              <w:t>‌最大声压‌：140dB SPL‌</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68316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92B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68A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3298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72" w:type="dxa"/>
            <w:tcBorders>
              <w:left w:val="single" w:color="auto" w:sz="4" w:space="0"/>
              <w:right w:val="single" w:color="auto" w:sz="4" w:space="0"/>
            </w:tcBorders>
            <w:noWrap w:val="0"/>
            <w:vAlign w:val="center"/>
          </w:tcPr>
          <w:p w14:paraId="570464F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66</w:t>
            </w:r>
          </w:p>
        </w:tc>
        <w:tc>
          <w:tcPr>
            <w:tcW w:w="919" w:type="dxa"/>
            <w:tcBorders>
              <w:left w:val="single" w:color="auto" w:sz="4" w:space="0"/>
              <w:right w:val="single" w:color="auto" w:sz="4" w:space="0"/>
            </w:tcBorders>
            <w:noWrap w:val="0"/>
            <w:vAlign w:val="center"/>
          </w:tcPr>
          <w:p w14:paraId="38F4C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right w:val="single" w:color="auto" w:sz="4" w:space="0"/>
            </w:tcBorders>
            <w:shd w:val="clear" w:color="auto" w:fill="auto"/>
            <w:noWrap w:val="0"/>
            <w:vAlign w:val="center"/>
          </w:tcPr>
          <w:p w14:paraId="47FB036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S4018</w:t>
            </w:r>
          </w:p>
        </w:tc>
        <w:tc>
          <w:tcPr>
            <w:tcW w:w="831" w:type="dxa"/>
            <w:tcBorders>
              <w:left w:val="single" w:color="auto" w:sz="4" w:space="0"/>
              <w:right w:val="single" w:color="auto" w:sz="4" w:space="0"/>
            </w:tcBorders>
            <w:shd w:val="clear" w:color="auto" w:fill="auto"/>
            <w:noWrap w:val="0"/>
            <w:vAlign w:val="center"/>
          </w:tcPr>
          <w:p w14:paraId="12046C1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66BDD7">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bCs/>
                <w:sz w:val="24"/>
                <w:szCs w:val="24"/>
              </w:rPr>
              <w:t>一拖八无线领夹麦（U段调频）</w:t>
            </w:r>
          </w:p>
          <w:p w14:paraId="5BFEF935">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‌频率范围‌：200-900MHz（U段防啸叫）</w:t>
            </w:r>
          </w:p>
          <w:p w14:paraId="525DE710">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‌有效距离‌：50米（无障碍环境）</w:t>
            </w:r>
          </w:p>
          <w:p w14:paraId="396F48E0">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‌信噪比‌：≥</w:t>
            </w:r>
            <w:r>
              <w:rPr>
                <w:rFonts w:hint="eastAsia" w:asciiTheme="majorEastAsia" w:hAnsiTheme="majorEastAsia" w:eastAsiaTheme="majorEastAsia" w:cstheme="majorEastAsia"/>
                <w:b w:val="0"/>
                <w:bCs w:val="0"/>
                <w:sz w:val="24"/>
                <w:szCs w:val="24"/>
                <w:lang w:val="en-US" w:eastAsia="zh-CN"/>
              </w:rPr>
              <w:t>9</w:t>
            </w:r>
            <w:r>
              <w:rPr>
                <w:rFonts w:hint="eastAsia" w:asciiTheme="majorEastAsia" w:hAnsiTheme="majorEastAsia" w:eastAsiaTheme="majorEastAsia" w:cstheme="majorEastAsia"/>
                <w:b w:val="0"/>
                <w:bCs w:val="0"/>
                <w:sz w:val="24"/>
                <w:szCs w:val="24"/>
              </w:rPr>
              <w:t>0dB</w:t>
            </w:r>
          </w:p>
          <w:p w14:paraId="7B8A8FE2">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‌频率响应‌：50Hz-18kHz</w:t>
            </w:r>
          </w:p>
          <w:p w14:paraId="7F85340B">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‌接收机‌：LCD屏显，支持多通道切换</w:t>
            </w:r>
          </w:p>
          <w:p w14:paraId="73BC8039">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b w:val="0"/>
                <w:bCs w:val="0"/>
                <w:color w:val="auto"/>
                <w:kern w:val="0"/>
                <w:sz w:val="24"/>
                <w:szCs w:val="24"/>
                <w:highlight w:val="none"/>
                <w:lang w:val="en-US" w:eastAsia="zh-CN" w:bidi="ar"/>
              </w:rPr>
              <w:t>★</w:t>
            </w:r>
            <w:r>
              <w:rPr>
                <w:rFonts w:hint="eastAsia" w:asciiTheme="majorEastAsia" w:hAnsiTheme="majorEastAsia" w:eastAsiaTheme="majorEastAsia" w:cstheme="majorEastAsia"/>
                <w:b w:val="0"/>
                <w:bCs w:val="0"/>
                <w:sz w:val="24"/>
                <w:szCs w:val="24"/>
              </w:rPr>
              <w:t>‌发射器续航‌：领夹麦8小时，头戴麦6小时</w:t>
            </w:r>
          </w:p>
          <w:p w14:paraId="610FD976">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rPr>
              <w:t>‌接口‌：3.5mm通用接口（兼容手机、相机、调音台）</w:t>
            </w:r>
          </w:p>
          <w:p w14:paraId="44FB7D8D">
            <w:pPr>
              <w:pStyle w:val="2"/>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eastAsia" w:asciiTheme="majorEastAsia" w:hAnsiTheme="majorEastAsia" w:eastAsiaTheme="majorEastAsia" w:cstheme="majorEastAsia"/>
                <w:color w:val="FF0000"/>
                <w:kern w:val="0"/>
                <w:sz w:val="24"/>
                <w:szCs w:val="24"/>
                <w:lang w:bidi="ar"/>
              </w:rPr>
            </w:pPr>
            <w:r>
              <w:rPr>
                <w:rFonts w:hint="eastAsia" w:asciiTheme="majorEastAsia" w:hAnsiTheme="majorEastAsia" w:eastAsiaTheme="majorEastAsia" w:cstheme="majorEastAsia"/>
                <w:b w:val="0"/>
                <w:bCs w:val="0"/>
                <w:sz w:val="24"/>
                <w:szCs w:val="24"/>
              </w:rPr>
              <w:t>‌附加功能‌：防啸叫设计、多设备同步、一键降噪</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EA8B3">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F7984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131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5B05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72" w:type="dxa"/>
            <w:tcBorders>
              <w:left w:val="single" w:color="auto" w:sz="4" w:space="0"/>
              <w:right w:val="single" w:color="auto" w:sz="4" w:space="0"/>
            </w:tcBorders>
            <w:noWrap w:val="0"/>
            <w:vAlign w:val="center"/>
          </w:tcPr>
          <w:p w14:paraId="0559E89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67</w:t>
            </w:r>
          </w:p>
        </w:tc>
        <w:tc>
          <w:tcPr>
            <w:tcW w:w="919" w:type="dxa"/>
            <w:tcBorders>
              <w:left w:val="single" w:color="auto" w:sz="4" w:space="0"/>
              <w:right w:val="single" w:color="auto" w:sz="4" w:space="0"/>
            </w:tcBorders>
            <w:noWrap w:val="0"/>
            <w:vAlign w:val="center"/>
          </w:tcPr>
          <w:p w14:paraId="4392C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left w:val="single" w:color="auto" w:sz="4" w:space="0"/>
              <w:bottom w:val="single" w:color="auto" w:sz="4" w:space="0"/>
              <w:right w:val="single" w:color="auto" w:sz="4" w:space="0"/>
            </w:tcBorders>
            <w:shd w:val="clear" w:color="auto" w:fill="auto"/>
            <w:noWrap w:val="0"/>
            <w:vAlign w:val="center"/>
          </w:tcPr>
          <w:p w14:paraId="6CB8923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S4019</w:t>
            </w:r>
          </w:p>
        </w:tc>
        <w:tc>
          <w:tcPr>
            <w:tcW w:w="831" w:type="dxa"/>
            <w:tcBorders>
              <w:left w:val="single" w:color="auto" w:sz="4" w:space="0"/>
              <w:bottom w:val="single" w:color="auto" w:sz="4" w:space="0"/>
              <w:right w:val="single" w:color="auto" w:sz="4" w:space="0"/>
            </w:tcBorders>
            <w:shd w:val="clear" w:color="auto" w:fill="auto"/>
            <w:noWrap w:val="0"/>
            <w:vAlign w:val="center"/>
          </w:tcPr>
          <w:p w14:paraId="013421C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音响系统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48B823">
            <w:pPr>
              <w:widowControl/>
              <w:spacing w:line="240" w:lineRule="auto"/>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反馈抑制器</w:t>
            </w:r>
          </w:p>
          <w:p w14:paraId="3C491CA1">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1.全自动检测现成啸叫点功能，通过 DSP 系统对声音进行过滤，高速有效的抑制啸叫，有效提升本地扩音声压和清晰度。</w:t>
            </w:r>
          </w:p>
          <w:p w14:paraId="49D22957">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2.2 路 XLR 卡侬母座输入，独立+48V 幻像电源开关及增益调节旋钮，2 路 XLR 公卡侬座输出，1 路数字光纤输出。</w:t>
            </w:r>
          </w:p>
          <w:p w14:paraId="731D0605">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3.1.9 英寸 TFT 彩屏显示功能设置界面，使设备操作变得更加直观。</w:t>
            </w:r>
          </w:p>
          <w:p w14:paraId="3497572F">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4.两通道独立处理，每个通道提供 24 个滤波器用于全自动窄带陷波式反馈抑制功能。</w:t>
            </w:r>
          </w:p>
          <w:p w14:paraId="133F81EB">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5.每个通道提供独立的移频，哑音，增益调节，压缩，噪声门，分频设置。</w:t>
            </w:r>
          </w:p>
          <w:p w14:paraId="2D57644E">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6.具有 USB2.0, USB3.0，RS485 以及 TCP/IP 等接口连接电脑或中控设备。</w:t>
            </w:r>
          </w:p>
          <w:p w14:paraId="2785913A">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 每个通道均有 9 段独立的全参量均衡，增益范围达-20dB~+15dB，同时还可选择参量，高调，低调 3 种均衡模式，另各段均衡可进行直通及非直通独立及整体操作。</w:t>
            </w:r>
          </w:p>
          <w:p w14:paraId="7B87E1BA">
            <w:pPr>
              <w:widowControl/>
              <w:spacing w:line="240" w:lineRule="auto"/>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8.可提升传声增益 6-10dB,具体取决于声学环境和所选的操作模式。</w:t>
            </w:r>
          </w:p>
          <w:p w14:paraId="49359F7D">
            <w:pPr>
              <w:widowControl/>
              <w:spacing w:line="240" w:lineRule="auto"/>
              <w:jc w:val="left"/>
              <w:textAlignment w:val="center"/>
              <w:rPr>
                <w:rFonts w:hint="eastAsia" w:asciiTheme="majorEastAsia" w:hAnsiTheme="majorEastAsia" w:eastAsiaTheme="majorEastAsia" w:cstheme="majorEastAsia"/>
                <w:color w:val="FF0000"/>
                <w:kern w:val="0"/>
                <w:sz w:val="24"/>
                <w:szCs w:val="24"/>
                <w:lang w:bidi="ar"/>
              </w:rPr>
            </w:pPr>
            <w:r>
              <w:rPr>
                <w:rFonts w:hint="eastAsia" w:ascii="宋体" w:hAnsi="宋体" w:eastAsia="宋体" w:cs="宋体"/>
                <w:color w:val="auto"/>
                <w:kern w:val="0"/>
                <w:sz w:val="24"/>
                <w:szCs w:val="24"/>
                <w:highlight w:val="none"/>
                <w:lang w:val="en-US" w:eastAsia="zh-CN" w:bidi="ar"/>
              </w:rPr>
              <w:t xml:space="preserve">9.工作电压：AC </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EDACA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10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F06AF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D011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B9A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2" w:type="dxa"/>
            <w:tcBorders>
              <w:left w:val="single" w:color="auto" w:sz="4" w:space="0"/>
              <w:right w:val="single" w:color="auto" w:sz="4" w:space="0"/>
            </w:tcBorders>
            <w:noWrap w:val="0"/>
            <w:vAlign w:val="center"/>
          </w:tcPr>
          <w:p w14:paraId="79D0E55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68</w:t>
            </w:r>
          </w:p>
        </w:tc>
        <w:tc>
          <w:tcPr>
            <w:tcW w:w="919" w:type="dxa"/>
            <w:tcBorders>
              <w:left w:val="single" w:color="auto" w:sz="4" w:space="0"/>
              <w:bottom w:val="single" w:color="auto" w:sz="4" w:space="0"/>
              <w:right w:val="single" w:color="auto" w:sz="4" w:space="0"/>
            </w:tcBorders>
            <w:noWrap w:val="0"/>
            <w:vAlign w:val="center"/>
          </w:tcPr>
          <w:p w14:paraId="273172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955" w:type="dxa"/>
            <w:tcBorders>
              <w:top w:val="single" w:color="auto" w:sz="4" w:space="0"/>
              <w:left w:val="single" w:color="auto" w:sz="4" w:space="0"/>
              <w:right w:val="single" w:color="auto" w:sz="4" w:space="0"/>
            </w:tcBorders>
            <w:noWrap w:val="0"/>
            <w:vAlign w:val="center"/>
          </w:tcPr>
          <w:p w14:paraId="7EF1A61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S4020</w:t>
            </w:r>
          </w:p>
        </w:tc>
        <w:tc>
          <w:tcPr>
            <w:tcW w:w="831" w:type="dxa"/>
            <w:tcBorders>
              <w:top w:val="single" w:color="auto" w:sz="4" w:space="0"/>
              <w:left w:val="single" w:color="auto" w:sz="4" w:space="0"/>
              <w:right w:val="single" w:color="auto" w:sz="4" w:space="0"/>
            </w:tcBorders>
            <w:noWrap w:val="0"/>
            <w:vAlign w:val="center"/>
          </w:tcPr>
          <w:p w14:paraId="5429882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吸顶式空调</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18C268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类型：吸顶式（嵌入式）空调</w:t>
            </w:r>
          </w:p>
          <w:p w14:paraId="1F7C96E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制冷量：≥12kW（5匹）</w:t>
            </w:r>
          </w:p>
          <w:p w14:paraId="6F60607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制热量：≥13kW（</w:t>
            </w:r>
            <w:r>
              <w:rPr>
                <w:rFonts w:hint="eastAsia" w:ascii="宋体" w:hAnsi="宋体" w:cs="宋体"/>
                <w:color w:val="auto"/>
                <w:kern w:val="0"/>
                <w:sz w:val="24"/>
                <w:szCs w:val="24"/>
                <w:highlight w:val="none"/>
                <w:lang w:val="en-US" w:eastAsia="zh-CN" w:bidi="ar"/>
              </w:rPr>
              <w:t>带电辅热</w:t>
            </w:r>
            <w:r>
              <w:rPr>
                <w:rFonts w:hint="eastAsia" w:ascii="宋体" w:hAnsi="宋体" w:eastAsia="宋体" w:cs="宋体"/>
                <w:color w:val="auto"/>
                <w:kern w:val="0"/>
                <w:sz w:val="24"/>
                <w:szCs w:val="24"/>
                <w:highlight w:val="none"/>
                <w:lang w:val="en-US" w:eastAsia="zh-CN" w:bidi="ar"/>
              </w:rPr>
              <w:t>）</w:t>
            </w:r>
          </w:p>
          <w:p w14:paraId="5B26212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电源：380V/50Hz或220V/50Hz</w:t>
            </w:r>
          </w:p>
          <w:p w14:paraId="02479B7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能效等级：一级能效（GB 21455-2019）</w:t>
            </w:r>
          </w:p>
          <w:p w14:paraId="1E0F8FB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循环风量：≥2000m³/h</w:t>
            </w:r>
          </w:p>
          <w:p w14:paraId="61B5518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噪音值：室内机≤48dB(A)，室外机≤58dB(A)</w:t>
            </w:r>
          </w:p>
          <w:p w14:paraId="23260CB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气流分布：360°环绕送风，支持多档风速调节。</w:t>
            </w:r>
          </w:p>
          <w:p w14:paraId="60692BE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自动清洁：支持蒸发器自清洁功能（抗菌防霉）。</w:t>
            </w:r>
          </w:p>
          <w:p w14:paraId="58A8E2F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除湿功能：独立除湿量≥3.0L/h。</w:t>
            </w:r>
          </w:p>
          <w:p w14:paraId="582E84D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滤网：高密度防尘滤网（可选PM2.5过滤或静电除尘）。</w:t>
            </w:r>
          </w:p>
          <w:p w14:paraId="4EAFCF8E">
            <w:pPr>
              <w:keepNext w:val="0"/>
              <w:keepLines w:val="0"/>
              <w:widowControl/>
              <w:suppressLineNumbers w:val="0"/>
              <w:tabs>
                <w:tab w:val="left" w:pos="1120"/>
              </w:tabs>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保护功能：高低压保护、过流保护、防冻结、缺相保护等。</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543AB80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480DE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noWrap w:val="0"/>
            <w:vAlign w:val="center"/>
          </w:tcPr>
          <w:p w14:paraId="5600A9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884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172" w:type="dxa"/>
            <w:vMerge w:val="restart"/>
            <w:tcBorders>
              <w:left w:val="single" w:color="auto" w:sz="4" w:space="0"/>
              <w:right w:val="single" w:color="auto" w:sz="4" w:space="0"/>
            </w:tcBorders>
            <w:noWrap w:val="0"/>
            <w:vAlign w:val="center"/>
          </w:tcPr>
          <w:p w14:paraId="24B2702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17" w:name="OLE_LINK48" w:colFirst="4" w:colLast="5"/>
            <w:r>
              <w:rPr>
                <w:rFonts w:hint="eastAsia" w:ascii="宋体" w:hAnsi="宋体" w:cs="宋体"/>
                <w:color w:val="auto"/>
                <w:kern w:val="0"/>
                <w:sz w:val="24"/>
                <w:szCs w:val="24"/>
                <w:highlight w:val="none"/>
                <w:lang w:val="en-US" w:eastAsia="zh-CN" w:bidi="ar"/>
              </w:rPr>
              <w:t>69</w:t>
            </w:r>
          </w:p>
        </w:tc>
        <w:tc>
          <w:tcPr>
            <w:tcW w:w="919" w:type="dxa"/>
            <w:vMerge w:val="restart"/>
            <w:tcBorders>
              <w:top w:val="single" w:color="auto" w:sz="4" w:space="0"/>
              <w:left w:val="single" w:color="auto" w:sz="4" w:space="0"/>
              <w:right w:val="single" w:color="auto" w:sz="4" w:space="0"/>
            </w:tcBorders>
            <w:noWrap w:val="0"/>
            <w:vAlign w:val="center"/>
          </w:tcPr>
          <w:p w14:paraId="436D98C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955" w:type="dxa"/>
            <w:vMerge w:val="restart"/>
            <w:tcBorders>
              <w:top w:val="single" w:color="auto" w:sz="4" w:space="0"/>
              <w:left w:val="single" w:color="auto" w:sz="4" w:space="0"/>
              <w:right w:val="single" w:color="auto" w:sz="4" w:space="0"/>
            </w:tcBorders>
            <w:noWrap w:val="0"/>
            <w:vAlign w:val="center"/>
          </w:tcPr>
          <w:p w14:paraId="4A3326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S4021</w:t>
            </w:r>
          </w:p>
        </w:tc>
        <w:tc>
          <w:tcPr>
            <w:tcW w:w="831" w:type="dxa"/>
            <w:vMerge w:val="restart"/>
            <w:tcBorders>
              <w:top w:val="single" w:color="auto" w:sz="4" w:space="0"/>
              <w:left w:val="single" w:color="auto" w:sz="4" w:space="0"/>
              <w:right w:val="single" w:color="auto" w:sz="4" w:space="0"/>
            </w:tcBorders>
            <w:noWrap w:val="0"/>
            <w:vAlign w:val="center"/>
          </w:tcPr>
          <w:p w14:paraId="447C742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000000"/>
                <w:kern w:val="0"/>
                <w:sz w:val="24"/>
                <w:szCs w:val="24"/>
                <w:lang w:val="en-US" w:eastAsia="zh-CN" w:bidi="ar"/>
              </w:rPr>
              <w:t>座椅</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66FA546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前半区座椅：</w:t>
            </w:r>
          </w:p>
          <w:p w14:paraId="20F18C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sz w:val="24"/>
                <w:szCs w:val="24"/>
                <w:highlight w:val="none"/>
                <w:lang w:val="en-US" w:eastAsia="zh-CN"/>
              </w:rPr>
              <w:t xml:space="preserve">1.椅架：依据人体工程学原理设计，承受压力达 500KG，各项均符 合 QB/T2280《木椅》标准和 GB/T10357《家具力学性能试验》标准， 经防潮、防腐、防虫化学处理；座椅底板和后靠背板均为高级 PVC 材质。 </w:t>
            </w:r>
          </w:p>
          <w:p w14:paraId="4CD342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2.坐垫海绵：采用 50 密的高密度阻燃一次成型发泡海绵，软硬适中，回弹性能好，不变形。 </w:t>
            </w:r>
          </w:p>
          <w:p w14:paraId="3B2162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sz w:val="24"/>
                <w:szCs w:val="24"/>
                <w:highlight w:val="none"/>
                <w:lang w:val="en-US" w:eastAsia="zh-CN"/>
              </w:rPr>
              <w:t xml:space="preserve">3.座椅饰面：面料为优质布料。符合 GB18401-2010 标准。 </w:t>
            </w:r>
          </w:p>
          <w:p w14:paraId="2E576D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4.回弹方式：弹簧加阻尼自动回复机构，零回复噪音，经过测试， </w:t>
            </w:r>
          </w:p>
          <w:p w14:paraId="2744D1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可使用次数达 10 万次。 </w:t>
            </w:r>
          </w:p>
          <w:p w14:paraId="7D8D89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auto"/>
                <w:sz w:val="24"/>
                <w:szCs w:val="24"/>
                <w:highlight w:val="none"/>
                <w:lang w:val="en-US" w:eastAsia="zh-CN"/>
              </w:rPr>
              <w:t xml:space="preserve">5.甲醛释放量每升≤1.5 毫克。 </w:t>
            </w:r>
          </w:p>
          <w:p w14:paraId="346512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6.背内板：采用高硬度优质木皮，高温高压模压而成，厚度≥10mm。 </w:t>
            </w:r>
          </w:p>
          <w:p w14:paraId="4CC777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6.1 座内板：采用高硬度优质木皮，高温高压模压而成，厚度≥12mm， 承重力≥1200kg。 </w:t>
            </w:r>
          </w:p>
          <w:p w14:paraId="24DD4B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6.2 座内框：采用 2.0 厚冷轧钢板经过防氧化焊接而成，承重力≥ 1200kg。 </w:t>
            </w:r>
          </w:p>
          <w:p w14:paraId="55D832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6.3 禁锢螺丝：采用防静电喷涂六角膨胀螺丝，表面防锈处理。 </w:t>
            </w:r>
          </w:p>
          <w:p w14:paraId="6768C3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6.4 座椅外形：设计复合人体工程学原理，舒适度好，颜色可选。 </w:t>
            </w:r>
          </w:p>
          <w:p w14:paraId="5B8E93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 xml:space="preserve">椅臂带隐避式写字板，颜色可选。 </w:t>
            </w:r>
          </w:p>
          <w:p w14:paraId="52A805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7.尺寸:背高 1000mm 左右（误差≤10mm），宽度 580mm 左右（误差 ≤10mm），扶手高 620mm 左右（误差≤10mm），座内径≥500mm，海绵厚度≥150mm。</w:t>
            </w:r>
          </w:p>
          <w:p w14:paraId="0A4432B3">
            <w:pPr>
              <w:keepNext w:val="0"/>
              <w:keepLines w:val="0"/>
              <w:widowControl/>
              <w:suppressLineNumbers w:val="0"/>
              <w:spacing w:before="0" w:beforeAutospacing="0" w:after="0" w:afterAutospacing="0"/>
              <w:ind w:left="0" w:right="0"/>
              <w:jc w:val="left"/>
              <w:textAlignment w:val="center"/>
              <w:rPr>
                <w:rFonts w:hint="eastAsia"/>
                <w:lang w:val="en-US"/>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椅套：数量共</w:t>
            </w:r>
            <w:r>
              <w:rPr>
                <w:rFonts w:hint="eastAsia" w:ascii="宋体" w:hAnsi="宋体" w:cs="宋体"/>
                <w:color w:val="auto"/>
                <w:sz w:val="24"/>
                <w:szCs w:val="24"/>
                <w:highlight w:val="none"/>
                <w:lang w:val="en-US" w:eastAsia="zh-CN"/>
              </w:rPr>
              <w:t>24</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en-US"/>
              </w:rPr>
              <w:t xml:space="preserve">个，一备一用。采用网布覆面，柔软细腻、无色差、不起球， 防污处理、经久耐用；符合GB 18401-2010《国家纺织产品基本安全规范》标准要求。 </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2DBAB2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前、后半区共计120张</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7AFBC18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noWrap w:val="0"/>
            <w:vAlign w:val="center"/>
          </w:tcPr>
          <w:p w14:paraId="66BA2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ECB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172" w:type="dxa"/>
            <w:vMerge w:val="continue"/>
            <w:tcBorders>
              <w:left w:val="single" w:color="auto" w:sz="4" w:space="0"/>
              <w:right w:val="single" w:color="auto" w:sz="4" w:space="0"/>
            </w:tcBorders>
            <w:noWrap w:val="0"/>
            <w:vAlign w:val="center"/>
          </w:tcPr>
          <w:p w14:paraId="47219A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p>
        </w:tc>
        <w:tc>
          <w:tcPr>
            <w:tcW w:w="919" w:type="dxa"/>
            <w:vMerge w:val="continue"/>
            <w:tcBorders>
              <w:left w:val="single" w:color="auto" w:sz="4" w:space="0"/>
              <w:right w:val="single" w:color="auto" w:sz="4" w:space="0"/>
            </w:tcBorders>
            <w:noWrap w:val="0"/>
            <w:vAlign w:val="center"/>
          </w:tcPr>
          <w:p w14:paraId="1109BFD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955" w:type="dxa"/>
            <w:vMerge w:val="continue"/>
            <w:tcBorders>
              <w:left w:val="single" w:color="auto" w:sz="4" w:space="0"/>
              <w:right w:val="single" w:color="auto" w:sz="4" w:space="0"/>
            </w:tcBorders>
            <w:noWrap w:val="0"/>
            <w:vAlign w:val="center"/>
          </w:tcPr>
          <w:p w14:paraId="3E623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p>
        </w:tc>
        <w:tc>
          <w:tcPr>
            <w:tcW w:w="831" w:type="dxa"/>
            <w:vMerge w:val="continue"/>
            <w:tcBorders>
              <w:left w:val="single" w:color="auto" w:sz="4" w:space="0"/>
              <w:right w:val="single" w:color="auto" w:sz="4" w:space="0"/>
            </w:tcBorders>
            <w:noWrap w:val="0"/>
            <w:vAlign w:val="center"/>
          </w:tcPr>
          <w:p w14:paraId="361E8DB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 w:val="24"/>
                <w:szCs w:val="24"/>
                <w:lang w:val="en-US" w:eastAsia="zh-CN" w:bidi="ar"/>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3147714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后半区</w:t>
            </w:r>
            <w:r>
              <w:rPr>
                <w:rFonts w:hint="eastAsia" w:ascii="宋体" w:hAnsi="宋体" w:cs="宋体"/>
                <w:b/>
                <w:bCs/>
                <w:color w:val="auto"/>
                <w:sz w:val="24"/>
                <w:szCs w:val="24"/>
                <w:highlight w:val="none"/>
                <w:lang w:val="en-US" w:eastAsia="zh-CN"/>
              </w:rPr>
              <w:t>处理及</w:t>
            </w:r>
            <w:r>
              <w:rPr>
                <w:rFonts w:hint="eastAsia" w:ascii="宋体" w:hAnsi="宋体" w:eastAsia="宋体" w:cs="宋体"/>
                <w:b/>
                <w:bCs/>
                <w:color w:val="auto"/>
                <w:sz w:val="24"/>
                <w:szCs w:val="24"/>
                <w:highlight w:val="none"/>
                <w:lang w:val="en-US" w:eastAsia="zh-CN"/>
              </w:rPr>
              <w:t>座椅：</w:t>
            </w:r>
          </w:p>
          <w:p w14:paraId="7036B0B9">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 w:val="24"/>
                <w:szCs w:val="24"/>
                <w:highlight w:val="none"/>
                <w:lang w:val="en-US" w:eastAsia="zh-CN" w:bidi="ar"/>
              </w:rPr>
            </w:pPr>
            <w:bookmarkStart w:id="18" w:name="OLE_LINK49"/>
            <w:r>
              <w:rPr>
                <w:rFonts w:hint="eastAsia" w:ascii="宋体" w:hAnsi="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采用</w:t>
            </w:r>
            <w:r>
              <w:rPr>
                <w:rFonts w:hint="eastAsia" w:ascii="宋体" w:hAnsi="宋体" w:cs="宋体"/>
                <w:color w:val="auto"/>
                <w:kern w:val="0"/>
                <w:sz w:val="24"/>
                <w:szCs w:val="24"/>
                <w:highlight w:val="none"/>
                <w:lang w:val="en-US" w:eastAsia="zh-CN" w:bidi="ar"/>
              </w:rPr>
              <w:t>小剧场篮球场看台式方案</w:t>
            </w:r>
            <w:r>
              <w:rPr>
                <w:rFonts w:hint="eastAsia" w:ascii="宋体" w:hAnsi="宋体" w:eastAsia="宋体" w:cs="宋体"/>
                <w:color w:val="auto"/>
                <w:kern w:val="0"/>
                <w:sz w:val="24"/>
                <w:szCs w:val="24"/>
                <w:highlight w:val="none"/>
                <w:lang w:val="en-US" w:eastAsia="zh-CN" w:bidi="ar"/>
              </w:rPr>
              <w:t>，符合安全规范，</w:t>
            </w:r>
            <w:r>
              <w:rPr>
                <w:rFonts w:hint="eastAsia" w:ascii="宋体" w:hAnsi="宋体" w:cs="宋体"/>
                <w:color w:val="auto"/>
                <w:kern w:val="0"/>
                <w:sz w:val="24"/>
                <w:szCs w:val="24"/>
                <w:highlight w:val="none"/>
                <w:lang w:val="en-US" w:eastAsia="zh-CN" w:bidi="ar"/>
              </w:rPr>
              <w:t>可以一体考虑后置软包</w:t>
            </w:r>
            <w:r>
              <w:rPr>
                <w:rFonts w:hint="eastAsia" w:ascii="宋体" w:hAnsi="宋体" w:eastAsia="宋体" w:cs="宋体"/>
                <w:color w:val="auto"/>
                <w:kern w:val="0"/>
                <w:sz w:val="24"/>
                <w:szCs w:val="24"/>
                <w:highlight w:val="none"/>
                <w:lang w:val="en-US" w:eastAsia="zh-CN" w:bidi="ar"/>
              </w:rPr>
              <w:t>座椅</w:t>
            </w:r>
            <w:r>
              <w:rPr>
                <w:rFonts w:hint="eastAsia" w:ascii="宋体" w:hAnsi="宋体" w:cs="宋体"/>
                <w:color w:val="auto"/>
                <w:kern w:val="0"/>
                <w:sz w:val="24"/>
                <w:szCs w:val="24"/>
                <w:highlight w:val="none"/>
                <w:lang w:val="en-US" w:eastAsia="zh-CN" w:bidi="ar"/>
              </w:rPr>
              <w:t>（与前半区座椅风格一致）</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参考样式;</w:t>
            </w:r>
          </w:p>
          <w:p w14:paraId="7B126404">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default"/>
                <w:lang w:val="en-US" w:eastAsia="zh-CN"/>
              </w:rPr>
            </w:pPr>
            <w:r>
              <w:rPr>
                <w:rFonts w:hint="default" w:eastAsia="宋体" w:asciiTheme="majorEastAsia" w:hAnsiTheme="majorEastAsia" w:cstheme="majorEastAsia"/>
                <w:sz w:val="24"/>
                <w:szCs w:val="24"/>
                <w:lang w:val="en-US" w:eastAsia="zh-CN"/>
              </w:rPr>
              <w:drawing>
                <wp:inline distT="0" distB="0" distL="114300" distR="114300">
                  <wp:extent cx="1552575" cy="1449070"/>
                  <wp:effectExtent l="0" t="0" r="9525" b="11430"/>
                  <wp:docPr id="6" name="图片 6" descr="175794255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7942555306"/>
                          <pic:cNvPicPr>
                            <a:picLocks noChangeAspect="1"/>
                          </pic:cNvPicPr>
                        </pic:nvPicPr>
                        <pic:blipFill>
                          <a:blip r:embed="rId5"/>
                          <a:stretch>
                            <a:fillRect/>
                          </a:stretch>
                        </pic:blipFill>
                        <pic:spPr>
                          <a:xfrm>
                            <a:off x="0" y="0"/>
                            <a:ext cx="1552575" cy="1449070"/>
                          </a:xfrm>
                          <a:prstGeom prst="rect">
                            <a:avLst/>
                          </a:prstGeom>
                        </pic:spPr>
                      </pic:pic>
                    </a:graphicData>
                  </a:graphic>
                </wp:inline>
              </w:drawing>
            </w:r>
            <w:r>
              <w:rPr>
                <w:rFonts w:hint="eastAsia" w:asciiTheme="majorEastAsia" w:hAnsiTheme="majorEastAsia" w:cstheme="majorEastAsia"/>
                <w:sz w:val="24"/>
                <w:szCs w:val="24"/>
                <w:lang w:val="en-US" w:eastAsia="zh-CN"/>
              </w:rPr>
              <w:t xml:space="preserve"> </w:t>
            </w:r>
            <w:r>
              <w:rPr>
                <w:rFonts w:hint="default" w:eastAsia="宋体" w:asciiTheme="majorEastAsia" w:hAnsiTheme="majorEastAsia" w:cstheme="majorEastAsia"/>
                <w:sz w:val="24"/>
                <w:szCs w:val="24"/>
                <w:lang w:val="en-US" w:eastAsia="zh-CN"/>
              </w:rPr>
              <w:drawing>
                <wp:inline distT="0" distB="0" distL="114300" distR="114300">
                  <wp:extent cx="1723390" cy="1488440"/>
                  <wp:effectExtent l="0" t="0" r="3810" b="10160"/>
                  <wp:docPr id="8" name="图片 8" descr="175794328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7943282625"/>
                          <pic:cNvPicPr>
                            <a:picLocks noChangeAspect="1"/>
                          </pic:cNvPicPr>
                        </pic:nvPicPr>
                        <pic:blipFill>
                          <a:blip r:embed="rId6"/>
                          <a:stretch>
                            <a:fillRect/>
                          </a:stretch>
                        </pic:blipFill>
                        <pic:spPr>
                          <a:xfrm>
                            <a:off x="0" y="0"/>
                            <a:ext cx="1723390" cy="1488440"/>
                          </a:xfrm>
                          <a:prstGeom prst="rect">
                            <a:avLst/>
                          </a:prstGeom>
                        </pic:spPr>
                      </pic:pic>
                    </a:graphicData>
                  </a:graphic>
                </wp:inline>
              </w:drawing>
            </w:r>
          </w:p>
          <w:p w14:paraId="7729EA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2.也可以</w:t>
            </w:r>
            <w:r>
              <w:rPr>
                <w:rFonts w:hint="eastAsia" w:ascii="宋体" w:hAnsi="宋体" w:eastAsia="宋体" w:cs="宋体"/>
                <w:color w:val="auto"/>
                <w:kern w:val="0"/>
                <w:sz w:val="24"/>
                <w:szCs w:val="24"/>
                <w:highlight w:val="none"/>
                <w:lang w:val="en-US" w:eastAsia="zh-CN" w:bidi="ar"/>
              </w:rPr>
              <w:t>地平做垫高处理</w:t>
            </w:r>
            <w:r>
              <w:rPr>
                <w:rFonts w:hint="eastAsia" w:ascii="宋体" w:hAnsi="宋体" w:cs="宋体"/>
                <w:color w:val="auto"/>
                <w:kern w:val="0"/>
                <w:sz w:val="24"/>
                <w:szCs w:val="24"/>
                <w:highlight w:val="none"/>
                <w:lang w:val="en-US" w:eastAsia="zh-CN" w:bidi="ar"/>
              </w:rPr>
              <w:t>方案</w:t>
            </w:r>
            <w:r>
              <w:rPr>
                <w:rFonts w:hint="eastAsia" w:ascii="宋体" w:hAnsi="宋体" w:eastAsia="宋体" w:cs="宋体"/>
                <w:color w:val="auto"/>
                <w:kern w:val="0"/>
                <w:sz w:val="24"/>
                <w:szCs w:val="24"/>
                <w:highlight w:val="none"/>
                <w:lang w:val="en-US" w:eastAsia="zh-CN" w:bidi="ar"/>
              </w:rPr>
              <w:t>，采用轻量化钢结构</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砖混基础结构，符合安全规范，</w:t>
            </w:r>
            <w:r>
              <w:rPr>
                <w:rFonts w:hint="eastAsia" w:ascii="宋体" w:hAnsi="宋体" w:cs="宋体"/>
                <w:color w:val="auto"/>
                <w:kern w:val="0"/>
                <w:sz w:val="24"/>
                <w:szCs w:val="24"/>
                <w:highlight w:val="none"/>
                <w:lang w:val="en-US" w:eastAsia="zh-CN" w:bidi="ar"/>
              </w:rPr>
              <w:t>或安装前半区同样座椅</w:t>
            </w:r>
            <w:r>
              <w:rPr>
                <w:rFonts w:hint="eastAsia" w:ascii="宋体" w:hAnsi="宋体" w:eastAsia="宋体" w:cs="宋体"/>
                <w:color w:val="auto"/>
                <w:kern w:val="0"/>
                <w:sz w:val="24"/>
                <w:szCs w:val="24"/>
                <w:highlight w:val="none"/>
                <w:lang w:val="en-US" w:eastAsia="zh-CN" w:bidi="ar"/>
              </w:rPr>
              <w:t>。采用3级阶梯（每级高差15cm），总升高45cm，满足视线升高差C值≥0.12m/排的标准，台阶深度1.2m（含座椅排距0.9m+通道退距0.3m）</w:t>
            </w:r>
            <w:r>
              <w:rPr>
                <w:rFonts w:hint="eastAsia" w:ascii="宋体" w:hAnsi="宋体" w:cs="宋体"/>
                <w:color w:val="auto"/>
                <w:kern w:val="0"/>
                <w:sz w:val="24"/>
                <w:szCs w:val="24"/>
                <w:highlight w:val="none"/>
                <w:lang w:val="en-US" w:eastAsia="zh-CN" w:bidi="ar"/>
              </w:rPr>
              <w:t>，也可根据现场实际进行微调</w:t>
            </w:r>
            <w:r>
              <w:rPr>
                <w:rFonts w:hint="eastAsia" w:ascii="宋体" w:hAnsi="宋体" w:eastAsia="宋体" w:cs="宋体"/>
                <w:color w:val="auto"/>
                <w:kern w:val="0"/>
                <w:sz w:val="24"/>
                <w:szCs w:val="24"/>
                <w:highlight w:val="none"/>
                <w:lang w:val="en-US" w:eastAsia="zh-CN" w:bidi="ar"/>
              </w:rPr>
              <w:t>。</w:t>
            </w:r>
          </w:p>
          <w:p w14:paraId="01539B5E">
            <w:pPr>
              <w:keepNext w:val="0"/>
              <w:keepLines w:val="0"/>
              <w:widowControl/>
              <w:suppressLineNumbers w:val="0"/>
              <w:spacing w:before="0" w:beforeAutospacing="0" w:after="0" w:afterAutospacing="0"/>
              <w:ind w:left="0" w:right="0"/>
              <w:jc w:val="left"/>
              <w:textAlignment w:val="center"/>
              <w:rPr>
                <w:rFonts w:hint="eastAsia"/>
                <w:sz w:val="24"/>
                <w:szCs w:val="24"/>
                <w:lang w:val="en-US" w:eastAsia="zh-CN"/>
              </w:rPr>
            </w:pPr>
            <w:r>
              <w:rPr>
                <w:rFonts w:hint="eastAsia" w:ascii="宋体" w:hAnsi="宋体" w:eastAsia="宋体" w:cs="宋体"/>
                <w:color w:val="auto"/>
                <w:kern w:val="0"/>
                <w:sz w:val="24"/>
                <w:szCs w:val="24"/>
                <w:highlight w:val="none"/>
                <w:lang w:val="en-US" w:eastAsia="zh-CN" w:bidi="ar"/>
              </w:rPr>
              <w:t>3.要考虑减震、声学、整体美观等效果。</w:t>
            </w:r>
            <w:bookmarkEnd w:id="18"/>
          </w:p>
        </w:tc>
        <w:tc>
          <w:tcPr>
            <w:tcW w:w="1020" w:type="dxa"/>
            <w:tcBorders>
              <w:top w:val="single" w:color="auto" w:sz="4" w:space="0"/>
              <w:left w:val="single" w:color="auto" w:sz="4" w:space="0"/>
              <w:bottom w:val="single" w:color="auto" w:sz="4" w:space="0"/>
              <w:right w:val="single" w:color="auto" w:sz="4" w:space="0"/>
            </w:tcBorders>
            <w:noWrap w:val="0"/>
            <w:vAlign w:val="center"/>
          </w:tcPr>
          <w:p w14:paraId="4CF1586B">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742848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noWrap w:val="0"/>
            <w:vAlign w:val="center"/>
          </w:tcPr>
          <w:p w14:paraId="2C9BAC6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建议现场踏勘后，根据现场情况估算报价。</w:t>
            </w:r>
          </w:p>
        </w:tc>
      </w:tr>
      <w:bookmarkEnd w:id="17"/>
      <w:tr w14:paraId="0E34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5" w:hRule="atLeast"/>
          <w:jc w:val="center"/>
        </w:trPr>
        <w:tc>
          <w:tcPr>
            <w:tcW w:w="1172" w:type="dxa"/>
            <w:tcBorders>
              <w:left w:val="single" w:color="auto" w:sz="4" w:space="0"/>
              <w:right w:val="single" w:color="auto" w:sz="4" w:space="0"/>
            </w:tcBorders>
            <w:noWrap w:val="0"/>
            <w:vAlign w:val="center"/>
          </w:tcPr>
          <w:p w14:paraId="3B178EF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70</w:t>
            </w:r>
          </w:p>
        </w:tc>
        <w:tc>
          <w:tcPr>
            <w:tcW w:w="919" w:type="dxa"/>
            <w:tcBorders>
              <w:left w:val="single" w:color="auto" w:sz="4" w:space="0"/>
              <w:right w:val="single" w:color="auto" w:sz="4" w:space="0"/>
            </w:tcBorders>
            <w:noWrap w:val="0"/>
            <w:vAlign w:val="center"/>
          </w:tcPr>
          <w:p w14:paraId="49F2623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955" w:type="dxa"/>
            <w:tcBorders>
              <w:top w:val="single" w:color="auto" w:sz="4" w:space="0"/>
              <w:left w:val="single" w:color="auto" w:sz="4" w:space="0"/>
              <w:right w:val="single" w:color="auto" w:sz="4" w:space="0"/>
            </w:tcBorders>
            <w:noWrap w:val="0"/>
            <w:vAlign w:val="center"/>
          </w:tcPr>
          <w:p w14:paraId="77281A5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S4022</w:t>
            </w:r>
          </w:p>
        </w:tc>
        <w:tc>
          <w:tcPr>
            <w:tcW w:w="831" w:type="dxa"/>
            <w:tcBorders>
              <w:top w:val="single" w:color="auto" w:sz="4" w:space="0"/>
              <w:left w:val="single" w:color="auto" w:sz="4" w:space="0"/>
              <w:right w:val="single" w:color="auto" w:sz="4" w:space="0"/>
            </w:tcBorders>
            <w:noWrap w:val="0"/>
            <w:vAlign w:val="center"/>
          </w:tcPr>
          <w:p w14:paraId="6756B218">
            <w:pPr>
              <w:keepNext w:val="0"/>
              <w:keepLines w:val="0"/>
              <w:widowControl/>
              <w:suppressLineNumbers w:val="0"/>
              <w:jc w:val="center"/>
              <w:rPr>
                <w:rFonts w:hint="eastAsia" w:ascii="宋体" w:hAnsi="宋体" w:eastAsia="宋体" w:cs="宋体"/>
                <w:color w:val="auto"/>
                <w:sz w:val="24"/>
                <w:szCs w:val="24"/>
                <w:highlight w:val="none"/>
                <w:lang w:val="en-US"/>
              </w:rPr>
            </w:pPr>
            <w:r>
              <w:rPr>
                <w:rFonts w:hint="eastAsia" w:ascii="宋体" w:hAnsi="宋体" w:cs="宋体"/>
                <w:b w:val="0"/>
                <w:bCs w:val="0"/>
                <w:color w:val="auto"/>
                <w:sz w:val="24"/>
                <w:szCs w:val="24"/>
                <w:highlight w:val="none"/>
                <w:lang w:val="en-US" w:eastAsia="zh-CN"/>
              </w:rPr>
              <w:t>铝合金方管</w:t>
            </w:r>
            <w:r>
              <w:rPr>
                <w:rFonts w:hint="eastAsia" w:ascii="宋体" w:hAnsi="宋体" w:cs="宋体"/>
                <w:b w:val="0"/>
                <w:bCs w:val="0"/>
                <w:color w:val="auto"/>
                <w:kern w:val="0"/>
                <w:sz w:val="24"/>
                <w:szCs w:val="24"/>
                <w:highlight w:val="none"/>
                <w:lang w:val="en-US" w:eastAsia="zh-CN" w:bidi="ar"/>
              </w:rPr>
              <w:t>格</w:t>
            </w:r>
            <w:r>
              <w:rPr>
                <w:rFonts w:hint="eastAsia" w:ascii="宋体" w:hAnsi="宋体" w:cs="宋体"/>
                <w:color w:val="auto"/>
                <w:kern w:val="0"/>
                <w:sz w:val="24"/>
                <w:szCs w:val="24"/>
                <w:highlight w:val="none"/>
                <w:lang w:val="en-US" w:eastAsia="zh-CN" w:bidi="ar"/>
              </w:rPr>
              <w:t>栅吊顶</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2B0E5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铝方</w:t>
            </w:r>
            <w:r>
              <w:rPr>
                <w:rFonts w:hint="eastAsia" w:ascii="宋体" w:hAnsi="宋体" w:eastAsia="宋体" w:cs="宋体"/>
                <w:color w:val="auto"/>
                <w:sz w:val="24"/>
                <w:szCs w:val="24"/>
                <w:highlight w:val="none"/>
                <w:lang w:val="en-US"/>
              </w:rPr>
              <w:t>厚度：0.8mm；</w:t>
            </w:r>
          </w:p>
          <w:p w14:paraId="4A57C6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铝方底</w:t>
            </w:r>
            <w:r>
              <w:rPr>
                <w:rFonts w:hint="eastAsia" w:ascii="宋体" w:hAnsi="宋体" w:eastAsia="宋体" w:cs="宋体"/>
                <w:color w:val="auto"/>
                <w:sz w:val="24"/>
                <w:szCs w:val="24"/>
                <w:highlight w:val="none"/>
                <w:lang w:val="en-US"/>
              </w:rPr>
              <w:t>宽：50mm</w:t>
            </w:r>
          </w:p>
          <w:p w14:paraId="56C31F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间距：</w:t>
            </w:r>
            <w:r>
              <w:rPr>
                <w:rFonts w:hint="eastAsia" w:ascii="宋体" w:hAnsi="宋体" w:cs="宋体"/>
                <w:color w:val="auto"/>
                <w:sz w:val="24"/>
                <w:szCs w:val="24"/>
                <w:highlight w:val="none"/>
                <w:lang w:val="en-US" w:eastAsia="zh-CN"/>
              </w:rPr>
              <w:t>50</w:t>
            </w:r>
            <w:r>
              <w:rPr>
                <w:rFonts w:hint="eastAsia" w:ascii="宋体" w:hAnsi="宋体" w:eastAsia="宋体" w:cs="宋体"/>
                <w:color w:val="auto"/>
                <w:sz w:val="24"/>
                <w:szCs w:val="24"/>
                <w:highlight w:val="none"/>
                <w:lang w:val="en-US"/>
              </w:rPr>
              <w:t>mm（需保证视觉效果与声学要求）</w:t>
            </w:r>
          </w:p>
          <w:p w14:paraId="1D98643E">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表面：滚涂木纹</w:t>
            </w:r>
          </w:p>
          <w:p w14:paraId="03F66C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承载能力：≥0.5kN/m²（需满足灯具、设备悬挂需求）</w:t>
            </w:r>
          </w:p>
          <w:p w14:paraId="23683C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龙骨：轻钢龙骨或铝合金龙骨，厚度≥1.2mm</w:t>
            </w:r>
          </w:p>
          <w:p w14:paraId="72D9D9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吊杆：φ8mm镀锌螺杆，间距≤1.2m</w:t>
            </w:r>
          </w:p>
          <w:p w14:paraId="002A90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连接件：防锈处理，螺栓固定。</w:t>
            </w:r>
          </w:p>
          <w:p w14:paraId="005815C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允许误差：水平偏差≤3mm/2m，整体平整度≤5mm。</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B4F2E4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约190</w:t>
            </w:r>
            <w:r>
              <w:rPr>
                <w:rFonts w:hint="eastAsia" w:ascii="宋体" w:hAnsi="宋体" w:eastAsia="宋体" w:cs="宋体"/>
                <w:color w:val="000000"/>
                <w:sz w:val="24"/>
                <w:szCs w:val="24"/>
              </w:rPr>
              <w:t>㎡</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37C6F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vMerge w:val="restart"/>
            <w:tcBorders>
              <w:top w:val="single" w:color="auto" w:sz="4" w:space="0"/>
              <w:left w:val="single" w:color="auto" w:sz="4" w:space="0"/>
              <w:right w:val="single" w:color="auto" w:sz="4" w:space="0"/>
            </w:tcBorders>
            <w:noWrap w:val="0"/>
            <w:vAlign w:val="center"/>
          </w:tcPr>
          <w:p w14:paraId="44A9BBF0">
            <w:pPr>
              <w:keepNext w:val="0"/>
              <w:keepLines w:val="0"/>
              <w:widowControl/>
              <w:suppressLineNumbers w:val="0"/>
              <w:spacing w:before="0" w:beforeAutospacing="0" w:after="0" w:afterAutospacing="0"/>
              <w:ind w:left="0" w:right="0"/>
              <w:jc w:val="center"/>
              <w:textAlignment w:val="center"/>
              <w:rPr>
                <w:rFonts w:hint="eastAsia"/>
                <w:lang w:val="en-US" w:eastAsia="zh-CN"/>
              </w:rPr>
            </w:pPr>
            <w:r>
              <w:rPr>
                <w:rFonts w:hint="eastAsia" w:ascii="宋体" w:hAnsi="宋体" w:eastAsia="宋体" w:cs="宋体"/>
                <w:color w:val="auto"/>
                <w:sz w:val="24"/>
                <w:szCs w:val="24"/>
                <w:highlight w:val="none"/>
                <w:lang w:val="en-US" w:eastAsia="zh-CN"/>
              </w:rPr>
              <w:t>建议现场踏勘后，根据现场情况估算报价。</w:t>
            </w:r>
          </w:p>
          <w:p w14:paraId="0CCE961B">
            <w:pPr>
              <w:pStyle w:val="2"/>
              <w:rPr>
                <w:rFonts w:hint="eastAsia"/>
                <w:lang w:val="en-US" w:eastAsia="zh-CN"/>
              </w:rPr>
            </w:pPr>
          </w:p>
          <w:p w14:paraId="7CB38114">
            <w:pPr>
              <w:jc w:val="left"/>
              <w:rPr>
                <w:rFonts w:hint="eastAsia"/>
                <w:lang w:val="en-US"/>
              </w:rPr>
            </w:pPr>
          </w:p>
        </w:tc>
      </w:tr>
      <w:tr w14:paraId="6646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2" w:type="dxa"/>
            <w:tcBorders>
              <w:left w:val="single" w:color="auto" w:sz="4" w:space="0"/>
              <w:right w:val="single" w:color="auto" w:sz="4" w:space="0"/>
            </w:tcBorders>
            <w:noWrap w:val="0"/>
            <w:vAlign w:val="center"/>
          </w:tcPr>
          <w:p w14:paraId="501266B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19" w:name="OLE_LINK9" w:colFirst="3" w:colLast="4"/>
            <w:r>
              <w:rPr>
                <w:rFonts w:hint="eastAsia" w:ascii="宋体" w:hAnsi="宋体" w:cs="宋体"/>
                <w:color w:val="auto"/>
                <w:kern w:val="0"/>
                <w:sz w:val="24"/>
                <w:szCs w:val="24"/>
                <w:highlight w:val="none"/>
                <w:lang w:val="en-US" w:eastAsia="zh-CN" w:bidi="ar"/>
              </w:rPr>
              <w:t>71</w:t>
            </w:r>
          </w:p>
        </w:tc>
        <w:tc>
          <w:tcPr>
            <w:tcW w:w="919" w:type="dxa"/>
            <w:tcBorders>
              <w:left w:val="single" w:color="auto" w:sz="4" w:space="0"/>
              <w:right w:val="single" w:color="auto" w:sz="4" w:space="0"/>
            </w:tcBorders>
            <w:noWrap w:val="0"/>
            <w:vAlign w:val="center"/>
          </w:tcPr>
          <w:p w14:paraId="7A795ED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955" w:type="dxa"/>
            <w:tcBorders>
              <w:top w:val="single" w:color="auto" w:sz="4" w:space="0"/>
              <w:left w:val="single" w:color="auto" w:sz="4" w:space="0"/>
              <w:bottom w:val="single" w:color="auto" w:sz="4" w:space="0"/>
              <w:right w:val="single" w:color="auto" w:sz="4" w:space="0"/>
            </w:tcBorders>
            <w:noWrap w:val="0"/>
            <w:vAlign w:val="center"/>
          </w:tcPr>
          <w:p w14:paraId="418C29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S4023</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33043424">
            <w:pPr>
              <w:pStyle w:val="4"/>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墙面吸音处理</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596457D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采用</w:t>
            </w:r>
            <w:r>
              <w:rPr>
                <w:rFonts w:hint="eastAsia" w:ascii="宋体" w:hAnsi="宋体" w:eastAsia="宋体" w:cs="宋体"/>
                <w:color w:val="auto"/>
                <w:sz w:val="24"/>
                <w:szCs w:val="24"/>
                <w:highlight w:val="none"/>
                <w:lang w:val="en-US"/>
              </w:rPr>
              <w:t>聚酯纤维隔音板</w:t>
            </w:r>
            <w:r>
              <w:rPr>
                <w:rFonts w:hint="eastAsia" w:ascii="宋体" w:hAnsi="宋体" w:cs="宋体"/>
                <w:color w:val="auto"/>
                <w:sz w:val="24"/>
                <w:szCs w:val="24"/>
                <w:highlight w:val="none"/>
                <w:lang w:val="en-US" w:eastAsia="zh-CN"/>
              </w:rPr>
              <w:t>黏贴墙面，厚度9mm,E0级环保，</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B20B83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31AAF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vMerge w:val="continue"/>
            <w:tcBorders>
              <w:left w:val="single" w:color="auto" w:sz="4" w:space="0"/>
              <w:right w:val="single" w:color="auto" w:sz="4" w:space="0"/>
            </w:tcBorders>
            <w:noWrap w:val="0"/>
            <w:vAlign w:val="center"/>
          </w:tcPr>
          <w:p w14:paraId="5AB41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19"/>
      <w:tr w14:paraId="46B1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172" w:type="dxa"/>
            <w:tcBorders>
              <w:left w:val="single" w:color="auto" w:sz="4" w:space="0"/>
              <w:right w:val="single" w:color="auto" w:sz="4" w:space="0"/>
            </w:tcBorders>
            <w:noWrap w:val="0"/>
            <w:vAlign w:val="center"/>
          </w:tcPr>
          <w:p w14:paraId="74A41E8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72</w:t>
            </w:r>
          </w:p>
        </w:tc>
        <w:tc>
          <w:tcPr>
            <w:tcW w:w="919" w:type="dxa"/>
            <w:tcBorders>
              <w:left w:val="single" w:color="auto" w:sz="4" w:space="0"/>
              <w:right w:val="single" w:color="auto" w:sz="4" w:space="0"/>
            </w:tcBorders>
            <w:noWrap w:val="0"/>
            <w:vAlign w:val="center"/>
          </w:tcPr>
          <w:p w14:paraId="0780FFC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955" w:type="dxa"/>
            <w:tcBorders>
              <w:top w:val="single" w:color="auto" w:sz="4" w:space="0"/>
              <w:left w:val="single" w:color="auto" w:sz="4" w:space="0"/>
              <w:bottom w:val="single" w:color="auto" w:sz="4" w:space="0"/>
              <w:right w:val="single" w:color="auto" w:sz="4" w:space="0"/>
            </w:tcBorders>
            <w:noWrap w:val="0"/>
            <w:vAlign w:val="center"/>
          </w:tcPr>
          <w:p w14:paraId="22AA41B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S4024</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4821C254">
            <w:pPr>
              <w:pStyle w:val="4"/>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多功能小型舞台</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0C78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lang w:val="en-US" w:eastAsia="zh-CN"/>
              </w:rPr>
              <w:t>★</w:t>
            </w:r>
            <w:r>
              <w:rPr>
                <w:rFonts w:hint="eastAsia" w:ascii="宋体" w:hAnsi="宋体" w:eastAsia="宋体" w:cs="宋体"/>
                <w:color w:val="auto"/>
                <w:sz w:val="24"/>
                <w:szCs w:val="24"/>
                <w:highlight w:val="none"/>
                <w:lang w:val="en-US" w:eastAsia="zh-CN"/>
              </w:rPr>
              <w:t>尺寸：纵深460cm*宽660cm*高40cm</w:t>
            </w:r>
          </w:p>
          <w:p w14:paraId="3820DE4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rPr>
                <w:rFonts w:hint="default" w:ascii="宋体" w:hAnsi="宋体" w:eastAsia="宋体" w:cs="宋体"/>
                <w:color w:val="auto"/>
                <w:sz w:val="24"/>
                <w:szCs w:val="24"/>
                <w:highlight w:val="none"/>
                <w:lang w:val="en-US" w:eastAsia="zh-CN"/>
              </w:rPr>
            </w:pPr>
            <w:r>
              <w:rPr>
                <w:rFonts w:hint="eastAsia" w:ascii="宋体" w:hAnsi="宋体" w:eastAsia="宋体" w:cs="宋体"/>
                <w:sz w:val="24"/>
                <w:szCs w:val="24"/>
                <w:lang w:val="en-US" w:eastAsia="zh-CN"/>
              </w:rPr>
              <w:t>★</w:t>
            </w:r>
            <w:r>
              <w:rPr>
                <w:rFonts w:hint="eastAsia" w:ascii="宋体" w:hAnsi="宋体" w:cs="宋体"/>
                <w:color w:val="auto"/>
                <w:sz w:val="24"/>
                <w:szCs w:val="24"/>
                <w:highlight w:val="none"/>
                <w:lang w:val="en-US" w:eastAsia="zh-CN"/>
              </w:rPr>
              <w:t>采用钢结构、</w:t>
            </w:r>
            <w:r>
              <w:t>6063-T5铝合金型材</w:t>
            </w:r>
            <w:r>
              <w:rPr>
                <w:rFonts w:hint="eastAsia"/>
                <w:lang w:val="en-US" w:eastAsia="zh-CN"/>
              </w:rPr>
              <w:t>结构、实木结构或</w:t>
            </w:r>
            <w:r>
              <w:rPr>
                <w:rFonts w:hint="eastAsia" w:ascii="宋体" w:hAnsi="宋体" w:cs="宋体"/>
                <w:color w:val="auto"/>
                <w:sz w:val="24"/>
                <w:szCs w:val="24"/>
                <w:highlight w:val="none"/>
                <w:lang w:val="en-US" w:eastAsia="zh-CN"/>
              </w:rPr>
              <w:t>砖混凝等基础结构，充分考虑减震及稳固性，符合现场实际及安全规范，舞台面为高强度实木地板或</w:t>
            </w:r>
            <w:r>
              <w:t>FSC认证竹木复合板</w:t>
            </w:r>
            <w:r>
              <w:rPr>
                <w:rFonts w:hint="eastAsia" w:ascii="宋体" w:hAnsi="宋体" w:cs="宋体"/>
                <w:color w:val="auto"/>
                <w:sz w:val="24"/>
                <w:szCs w:val="24"/>
                <w:highlight w:val="none"/>
                <w:lang w:val="en-US" w:eastAsia="zh-CN"/>
              </w:rPr>
              <w:t>。</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D36036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3A26F36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vMerge w:val="continue"/>
            <w:tcBorders>
              <w:left w:val="single" w:color="auto" w:sz="4" w:space="0"/>
              <w:bottom w:val="single" w:color="auto" w:sz="4" w:space="0"/>
              <w:right w:val="single" w:color="auto" w:sz="4" w:space="0"/>
            </w:tcBorders>
            <w:noWrap w:val="0"/>
            <w:vAlign w:val="center"/>
          </w:tcPr>
          <w:p w14:paraId="056CD5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5907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72" w:type="dxa"/>
            <w:tcBorders>
              <w:left w:val="single" w:color="auto" w:sz="4" w:space="0"/>
              <w:right w:val="single" w:color="auto" w:sz="4" w:space="0"/>
            </w:tcBorders>
            <w:noWrap w:val="0"/>
            <w:vAlign w:val="center"/>
          </w:tcPr>
          <w:p w14:paraId="4AC5533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73</w:t>
            </w:r>
          </w:p>
        </w:tc>
        <w:tc>
          <w:tcPr>
            <w:tcW w:w="919" w:type="dxa"/>
            <w:tcBorders>
              <w:left w:val="single" w:color="auto" w:sz="4" w:space="0"/>
              <w:right w:val="single" w:color="auto" w:sz="4" w:space="0"/>
            </w:tcBorders>
            <w:noWrap w:val="0"/>
            <w:vAlign w:val="center"/>
          </w:tcPr>
          <w:p w14:paraId="329CA84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955" w:type="dxa"/>
            <w:tcBorders>
              <w:top w:val="single" w:color="auto" w:sz="4" w:space="0"/>
              <w:left w:val="single" w:color="auto" w:sz="4" w:space="0"/>
              <w:bottom w:val="single" w:color="auto" w:sz="4" w:space="0"/>
              <w:right w:val="single" w:color="auto" w:sz="4" w:space="0"/>
            </w:tcBorders>
            <w:noWrap w:val="0"/>
            <w:vAlign w:val="center"/>
          </w:tcPr>
          <w:p w14:paraId="0D8B60F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S4025</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578E0F37">
            <w:pPr>
              <w:pStyle w:val="2"/>
              <w:pageBreakBefore w:val="0"/>
              <w:kinsoku/>
              <w:wordWrap/>
              <w:overflowPunct/>
              <w:topLinePunct w:val="0"/>
              <w:autoSpaceDE/>
              <w:autoSpaceDN/>
              <w:bidi w:val="0"/>
              <w:adjustRightInd w:val="0"/>
              <w:snapToGrid/>
              <w:spacing w:before="0" w:after="0" w:line="240" w:lineRule="auto"/>
              <w:ind w:left="0" w:leftChars="0" w:firstLine="0" w:firstLineChars="0"/>
              <w:jc w:val="center"/>
              <w:rPr>
                <w:rFonts w:hint="default"/>
                <w:lang w:val="en-US" w:eastAsia="zh-CN"/>
              </w:rPr>
            </w:pPr>
            <w:r>
              <w:rPr>
                <w:rFonts w:hint="eastAsia" w:ascii="宋体" w:hAnsi="宋体" w:cs="宋体"/>
                <w:b w:val="0"/>
                <w:bCs w:val="0"/>
                <w:color w:val="000000"/>
                <w:kern w:val="0"/>
                <w:sz w:val="24"/>
                <w:szCs w:val="24"/>
                <w:lang w:val="en-US" w:eastAsia="zh-CN" w:bidi="ar"/>
              </w:rPr>
              <w:t>整体辅助设施及安装</w:t>
            </w:r>
          </w:p>
        </w:tc>
        <w:tc>
          <w:tcPr>
            <w:tcW w:w="6856" w:type="dxa"/>
            <w:tcBorders>
              <w:top w:val="single" w:color="auto" w:sz="4" w:space="0"/>
              <w:left w:val="single" w:color="auto" w:sz="4" w:space="0"/>
              <w:bottom w:val="single" w:color="auto" w:sz="4" w:space="0"/>
              <w:right w:val="single" w:color="auto" w:sz="4" w:space="0"/>
            </w:tcBorders>
            <w:noWrap w:val="0"/>
            <w:vAlign w:val="center"/>
          </w:tcPr>
          <w:p w14:paraId="0833DD20">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1.设备安装前须进行细化设计。</w:t>
            </w:r>
          </w:p>
          <w:p w14:paraId="632797CD">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2.显示设备安装需安全可靠且便于检查维修，</w:t>
            </w:r>
            <w:r>
              <w:rPr>
                <w:rFonts w:hint="eastAsia" w:ascii="宋体" w:hAnsi="宋体" w:eastAsia="宋体" w:cs="宋体"/>
                <w:sz w:val="24"/>
                <w:szCs w:val="24"/>
                <w:lang w:val="en-US" w:eastAsia="zh-CN"/>
              </w:rPr>
              <w:t>布线安排需满足以下要求：电线、网线、各种插座、水晶头等辅材需为</w:t>
            </w:r>
            <w:r>
              <w:rPr>
                <w:rFonts w:hint="eastAsia" w:ascii="宋体" w:hAnsi="宋体" w:cs="宋体"/>
                <w:sz w:val="24"/>
                <w:szCs w:val="24"/>
                <w:lang w:val="en-US" w:eastAsia="zh-CN"/>
              </w:rPr>
              <w:t>成熟</w:t>
            </w:r>
            <w:r>
              <w:rPr>
                <w:rFonts w:hint="eastAsia" w:ascii="宋体" w:hAnsi="宋体" w:eastAsia="宋体" w:cs="宋体"/>
                <w:sz w:val="24"/>
                <w:szCs w:val="24"/>
                <w:lang w:val="en-US" w:eastAsia="zh-CN"/>
              </w:rPr>
              <w:t>产品，强弱电工程符合国家相关技术规范的规定。</w:t>
            </w:r>
          </w:p>
          <w:p w14:paraId="0263D22F">
            <w:pPr>
              <w:keepNext w:val="0"/>
              <w:keepLines w:val="0"/>
              <w:widowControl/>
              <w:suppressLineNumbers w:val="0"/>
              <w:jc w:val="left"/>
              <w:rPr>
                <w:rFonts w:hint="eastAsia"/>
                <w:color w:val="000000" w:themeColor="text1"/>
                <w:sz w:val="24"/>
                <w:szCs w:val="18"/>
                <w:lang w:val="en-US" w:eastAsia="zh-CN"/>
                <w14:textFill>
                  <w14:solidFill>
                    <w14:schemeClr w14:val="tx1"/>
                  </w14:solidFill>
                </w14:textFill>
              </w:rPr>
            </w:pPr>
            <w:r>
              <w:rPr>
                <w:rFonts w:hint="eastAsia"/>
                <w:color w:val="000000" w:themeColor="text1"/>
                <w:sz w:val="24"/>
                <w:szCs w:val="18"/>
                <w:lang w:val="en-US" w:eastAsia="zh-CN"/>
                <w14:textFill>
                  <w14:solidFill>
                    <w14:schemeClr w14:val="tx1"/>
                  </w14:solidFill>
                </w14:textFill>
              </w:rPr>
              <w:t>3.电源开关、网线配套、安装辅材及辅助工程等必须符合安全环保要求及相关规范。</w:t>
            </w:r>
          </w:p>
          <w:p w14:paraId="629E8BCB">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bidi="ar"/>
              </w:rPr>
              <w:t>★</w:t>
            </w:r>
            <w:r>
              <w:rPr>
                <w:rFonts w:hint="eastAsia"/>
                <w:color w:val="000000" w:themeColor="text1"/>
                <w:sz w:val="24"/>
                <w:szCs w:val="18"/>
                <w:lang w:val="en-US" w:eastAsia="zh-CN"/>
                <w14:textFill>
                  <w14:solidFill>
                    <w14:schemeClr w14:val="tx1"/>
                  </w14:solidFill>
                </w14:textFill>
              </w:rPr>
              <w:t>6.设备安装完毕，须负责调试并确保设备有效运行；若认为设备不兼容，须在投标时指出并给出合理解决方案。</w:t>
            </w:r>
          </w:p>
          <w:p w14:paraId="09B06987">
            <w:pPr>
              <w:keepNext w:val="0"/>
              <w:keepLines w:val="0"/>
              <w:pageBreakBefore w:val="0"/>
              <w:widowControl/>
              <w:suppressLineNumbers w:val="0"/>
              <w:kinsoku/>
              <w:wordWrap/>
              <w:overflowPunct/>
              <w:topLinePunct w:val="0"/>
              <w:autoSpaceDE/>
              <w:autoSpaceDN/>
              <w:bidi w:val="0"/>
              <w:adjustRightInd w:val="0"/>
              <w:snapToGrid/>
              <w:spacing w:beforeAutospacing="0" w:afterAutospacing="0" w:line="240" w:lineRule="auto"/>
              <w:ind w:left="0" w:leftChars="0" w:right="0" w:rightChars="0"/>
              <w:jc w:val="both"/>
              <w:textAlignment w:val="center"/>
              <w:rPr>
                <w:rFonts w:hint="eastAsia" w:ascii="宋体" w:hAnsi="宋体" w:eastAsia="宋体" w:cs="宋体"/>
                <w:color w:val="auto"/>
                <w:sz w:val="24"/>
                <w:szCs w:val="24"/>
                <w:highlight w:val="none"/>
                <w:lang w:val="en-US"/>
              </w:rPr>
            </w:pPr>
            <w:r>
              <w:rPr>
                <w:rFonts w:hint="eastAsia"/>
                <w:color w:val="000000" w:themeColor="text1"/>
                <w:sz w:val="24"/>
                <w:szCs w:val="18"/>
                <w:lang w:val="en-US" w:eastAsia="zh-CN"/>
                <w14:textFill>
                  <w14:solidFill>
                    <w14:schemeClr w14:val="tx1"/>
                  </w14:solidFill>
                </w14:textFill>
              </w:rPr>
              <w:t>7.投标报价须列出分项清单。</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16F6D1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5178C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1" w:type="dxa"/>
            <w:tcBorders>
              <w:top w:val="single" w:color="auto" w:sz="4" w:space="0"/>
              <w:left w:val="single" w:color="auto" w:sz="4" w:space="0"/>
              <w:bottom w:val="single" w:color="auto" w:sz="4" w:space="0"/>
              <w:right w:val="single" w:color="auto" w:sz="4" w:space="0"/>
            </w:tcBorders>
            <w:noWrap w:val="0"/>
            <w:vAlign w:val="center"/>
          </w:tcPr>
          <w:p w14:paraId="29200F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r>
      <w:tr w14:paraId="6022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172" w:type="dxa"/>
            <w:tcBorders>
              <w:left w:val="single" w:color="auto" w:sz="4" w:space="0"/>
              <w:right w:val="single" w:color="auto" w:sz="4" w:space="0"/>
            </w:tcBorders>
            <w:noWrap w:val="0"/>
            <w:vAlign w:val="center"/>
          </w:tcPr>
          <w:p w14:paraId="019EA8F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74</w:t>
            </w:r>
          </w:p>
        </w:tc>
        <w:tc>
          <w:tcPr>
            <w:tcW w:w="919" w:type="dxa"/>
            <w:tcBorders>
              <w:left w:val="single" w:color="auto" w:sz="4" w:space="0"/>
              <w:right w:val="single" w:color="auto" w:sz="4" w:space="0"/>
            </w:tcBorders>
            <w:noWrap w:val="0"/>
            <w:vAlign w:val="center"/>
          </w:tcPr>
          <w:p w14:paraId="1E5BBB1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955" w:type="dxa"/>
            <w:tcBorders>
              <w:top w:val="single" w:color="auto" w:sz="4" w:space="0"/>
              <w:left w:val="single" w:color="auto" w:sz="4" w:space="0"/>
              <w:bottom w:val="single" w:color="auto" w:sz="4" w:space="0"/>
              <w:right w:val="single" w:color="auto" w:sz="4" w:space="0"/>
            </w:tcBorders>
            <w:noWrap w:val="0"/>
            <w:vAlign w:val="center"/>
          </w:tcPr>
          <w:p w14:paraId="5F3000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S4026</w:t>
            </w:r>
          </w:p>
        </w:tc>
        <w:tc>
          <w:tcPr>
            <w:tcW w:w="831" w:type="dxa"/>
            <w:tcBorders>
              <w:top w:val="single" w:color="auto" w:sz="4" w:space="0"/>
              <w:left w:val="single" w:color="auto" w:sz="4" w:space="0"/>
              <w:bottom w:val="single" w:color="auto" w:sz="4" w:space="0"/>
              <w:right w:val="single" w:color="auto" w:sz="4" w:space="0"/>
            </w:tcBorders>
            <w:noWrap w:val="0"/>
            <w:vAlign w:val="center"/>
          </w:tcPr>
          <w:p w14:paraId="6BB3DF74">
            <w:pPr>
              <w:pStyle w:val="2"/>
              <w:rPr>
                <w:rFonts w:hint="default"/>
                <w:lang w:val="en-US" w:eastAsia="zh-CN"/>
              </w:rPr>
            </w:pPr>
          </w:p>
        </w:tc>
        <w:tc>
          <w:tcPr>
            <w:tcW w:w="6856" w:type="dxa"/>
            <w:tcBorders>
              <w:top w:val="single" w:color="auto" w:sz="4" w:space="0"/>
              <w:left w:val="single" w:color="auto" w:sz="4" w:space="0"/>
              <w:bottom w:val="single" w:color="auto" w:sz="4" w:space="0"/>
              <w:right w:val="single" w:color="auto" w:sz="4" w:space="0"/>
            </w:tcBorders>
            <w:noWrap w:val="0"/>
            <w:vAlign w:val="center"/>
          </w:tcPr>
          <w:p w14:paraId="4CE2BD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cs="宋体"/>
                <w:color w:val="auto"/>
                <w:sz w:val="24"/>
                <w:szCs w:val="24"/>
                <w:highlight w:val="none"/>
                <w:lang w:val="en-US" w:eastAsia="zh-CN"/>
              </w:rPr>
              <w:t>思政3D视频资源</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2A30D61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1套</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125F155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1CAA2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sz w:val="21"/>
                <w:szCs w:val="21"/>
                <w:highlight w:val="none"/>
                <w:lang w:val="en-US" w:eastAsia="zh-CN"/>
              </w:rPr>
            </w:pPr>
          </w:p>
        </w:tc>
      </w:tr>
      <w:tr w14:paraId="1E1C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172" w:type="dxa"/>
            <w:tcBorders>
              <w:left w:val="single" w:color="auto" w:sz="4" w:space="0"/>
              <w:bottom w:val="single" w:color="auto" w:sz="4" w:space="0"/>
              <w:right w:val="single" w:color="auto" w:sz="4" w:space="0"/>
            </w:tcBorders>
            <w:shd w:val="clear" w:color="auto" w:fill="auto"/>
            <w:noWrap w:val="0"/>
            <w:vAlign w:val="center"/>
          </w:tcPr>
          <w:p w14:paraId="1576AB55">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75</w:t>
            </w:r>
          </w:p>
        </w:tc>
        <w:tc>
          <w:tcPr>
            <w:tcW w:w="919" w:type="dxa"/>
            <w:tcBorders>
              <w:left w:val="single" w:color="auto" w:sz="4" w:space="0"/>
              <w:bottom w:val="single" w:color="auto" w:sz="4" w:space="0"/>
              <w:right w:val="single" w:color="auto" w:sz="4" w:space="0"/>
            </w:tcBorders>
            <w:shd w:val="clear" w:color="auto" w:fill="auto"/>
            <w:noWrap w:val="0"/>
            <w:vAlign w:val="center"/>
          </w:tcPr>
          <w:p w14:paraId="2E6599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资源配置</w:t>
            </w:r>
          </w:p>
        </w:tc>
        <w:tc>
          <w:tcPr>
            <w:tcW w:w="95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9188A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S4027</w:t>
            </w:r>
          </w:p>
        </w:tc>
        <w:tc>
          <w:tcPr>
            <w:tcW w:w="8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48D0F9">
            <w:pPr>
              <w:numPr>
                <w:ilvl w:val="0"/>
                <w:numId w:val="0"/>
              </w:numPr>
              <w:ind w:left="0" w:leftChars="0" w:firstLine="0" w:firstLineChars="0"/>
              <w:jc w:val="center"/>
              <w:rPr>
                <w:rFonts w:hint="default" w:ascii="宋体" w:hAnsi="宋体" w:eastAsia="宋体" w:cs="宋体"/>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新时代交通强国建设成就虚拟仿真实践教学系统</w:t>
            </w:r>
          </w:p>
        </w:tc>
        <w:tc>
          <w:tcPr>
            <w:tcW w:w="6856"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27C7148">
            <w:pPr>
              <w:numPr>
                <w:ilvl w:val="0"/>
                <w:numId w:val="0"/>
              </w:numPr>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该</w:t>
            </w:r>
            <w:r>
              <w:rPr>
                <w:rFonts w:hint="default" w:ascii="宋体" w:hAnsi="宋体" w:eastAsia="宋体" w:cs="宋体"/>
                <w:sz w:val="24"/>
                <w:szCs w:val="24"/>
                <w:lang w:eastAsia="zh-CN"/>
              </w:rPr>
              <w:t>虚拟仿真实践教学系统</w:t>
            </w:r>
            <w:r>
              <w:rPr>
                <w:rFonts w:hint="eastAsia" w:ascii="宋体" w:hAnsi="宋体" w:eastAsia="宋体" w:cs="宋体"/>
                <w:sz w:val="24"/>
                <w:szCs w:val="24"/>
                <w:lang w:eastAsia="zh-CN"/>
              </w:rPr>
              <w:t>需包含</w:t>
            </w:r>
            <w:r>
              <w:rPr>
                <w:rFonts w:hint="eastAsia" w:ascii="宋体" w:hAnsi="宋体" w:eastAsia="宋体" w:cs="宋体"/>
                <w:sz w:val="24"/>
                <w:szCs w:val="24"/>
                <w:lang w:val="en-US" w:eastAsia="zh-CN"/>
              </w:rPr>
              <w:t>以下主题：</w:t>
            </w:r>
          </w:p>
          <w:p w14:paraId="17C7F667">
            <w:pPr>
              <w:numPr>
                <w:ilvl w:val="0"/>
                <w:numId w:val="0"/>
              </w:numPr>
              <w:jc w:val="both"/>
              <w:rPr>
                <w:rFonts w:hint="default" w:ascii="宋体" w:hAnsi="宋体" w:eastAsia="宋体" w:cs="宋体"/>
                <w:sz w:val="24"/>
                <w:szCs w:val="24"/>
                <w:lang w:eastAsia="zh-CN"/>
              </w:rPr>
            </w:pPr>
            <w:r>
              <w:rPr>
                <w:rFonts w:hint="default" w:ascii="宋体" w:hAnsi="宋体" w:eastAsia="宋体" w:cs="宋体"/>
                <w:sz w:val="24"/>
                <w:szCs w:val="24"/>
                <w:lang w:eastAsia="zh-CN"/>
              </w:rPr>
              <w:t>主题一：战略蓝图·通达天下</w:t>
            </w:r>
            <w:r>
              <w:rPr>
                <w:rFonts w:hint="eastAsia" w:ascii="宋体" w:hAnsi="宋体" w:eastAsia="宋体" w:cs="宋体"/>
                <w:sz w:val="24"/>
                <w:szCs w:val="24"/>
                <w:lang w:eastAsia="zh-CN"/>
              </w:rPr>
              <w:t>（主题定位</w:t>
            </w:r>
            <w:r>
              <w:rPr>
                <w:rFonts w:hint="default" w:ascii="宋体" w:hAnsi="宋体" w:eastAsia="宋体" w:cs="宋体"/>
                <w:sz w:val="24"/>
                <w:szCs w:val="24"/>
                <w:lang w:eastAsia="zh-CN"/>
              </w:rPr>
              <w:t>：认知与规划层</w:t>
            </w:r>
            <w:r>
              <w:rPr>
                <w:rFonts w:hint="eastAsia" w:ascii="宋体" w:hAnsi="宋体" w:eastAsia="宋体" w:cs="宋体"/>
                <w:sz w:val="24"/>
                <w:szCs w:val="24"/>
                <w:lang w:eastAsia="zh-CN"/>
              </w:rPr>
              <w:t>）</w:t>
            </w:r>
          </w:p>
          <w:p w14:paraId="5C34A6CB">
            <w:pPr>
              <w:numPr>
                <w:ilvl w:val="0"/>
                <w:numId w:val="0"/>
              </w:numPr>
              <w:jc w:val="both"/>
              <w:rPr>
                <w:rFonts w:hint="default" w:ascii="宋体" w:hAnsi="宋体" w:eastAsia="宋体" w:cs="宋体"/>
                <w:sz w:val="24"/>
                <w:szCs w:val="24"/>
                <w:lang w:eastAsia="zh-CN"/>
              </w:rPr>
            </w:pPr>
            <w:r>
              <w:rPr>
                <w:rFonts w:hint="default" w:ascii="宋体" w:hAnsi="宋体" w:eastAsia="宋体" w:cs="宋体"/>
                <w:sz w:val="24"/>
                <w:szCs w:val="24"/>
                <w:lang w:eastAsia="zh-CN"/>
              </w:rPr>
              <w:t>主题二：超级工程·匠心铸就</w:t>
            </w:r>
            <w:r>
              <w:rPr>
                <w:rFonts w:hint="eastAsia" w:ascii="宋体" w:hAnsi="宋体" w:eastAsia="宋体" w:cs="宋体"/>
                <w:sz w:val="24"/>
                <w:szCs w:val="24"/>
                <w:lang w:eastAsia="zh-CN"/>
              </w:rPr>
              <w:t>（主题定位</w:t>
            </w:r>
            <w:r>
              <w:rPr>
                <w:rFonts w:hint="default" w:ascii="宋体" w:hAnsi="宋体" w:eastAsia="宋体" w:cs="宋体"/>
                <w:sz w:val="24"/>
                <w:szCs w:val="24"/>
                <w:lang w:eastAsia="zh-CN"/>
              </w:rPr>
              <w:t>：技术与工程层</w:t>
            </w:r>
            <w:r>
              <w:rPr>
                <w:rFonts w:hint="eastAsia" w:ascii="宋体" w:hAnsi="宋体" w:eastAsia="宋体" w:cs="宋体"/>
                <w:sz w:val="24"/>
                <w:szCs w:val="24"/>
                <w:lang w:eastAsia="zh-CN"/>
              </w:rPr>
              <w:t>）</w:t>
            </w:r>
          </w:p>
          <w:p w14:paraId="794071A8">
            <w:pPr>
              <w:numPr>
                <w:ilvl w:val="0"/>
                <w:numId w:val="0"/>
              </w:numPr>
              <w:jc w:val="both"/>
              <w:rPr>
                <w:rFonts w:hint="eastAsia" w:ascii="宋体" w:hAnsi="宋体" w:eastAsia="宋体" w:cs="宋体"/>
                <w:sz w:val="24"/>
                <w:szCs w:val="24"/>
                <w:lang w:eastAsia="zh-CN"/>
              </w:rPr>
            </w:pPr>
            <w:r>
              <w:rPr>
                <w:rFonts w:hint="default" w:ascii="宋体" w:hAnsi="宋体" w:eastAsia="宋体" w:cs="宋体"/>
                <w:sz w:val="24"/>
                <w:szCs w:val="24"/>
                <w:lang w:eastAsia="zh-CN"/>
              </w:rPr>
              <w:t>主题三：智慧交通·未来已来</w:t>
            </w:r>
            <w:r>
              <w:rPr>
                <w:rFonts w:hint="eastAsia" w:ascii="宋体" w:hAnsi="宋体" w:eastAsia="宋体" w:cs="宋体"/>
                <w:sz w:val="24"/>
                <w:szCs w:val="24"/>
                <w:lang w:eastAsia="zh-CN"/>
              </w:rPr>
              <w:t>（主题定位</w:t>
            </w:r>
            <w:r>
              <w:rPr>
                <w:rFonts w:hint="default" w:ascii="宋体" w:hAnsi="宋体" w:eastAsia="宋体" w:cs="宋体"/>
                <w:sz w:val="24"/>
                <w:szCs w:val="24"/>
                <w:lang w:eastAsia="zh-CN"/>
              </w:rPr>
              <w:t>：创新与未来层</w:t>
            </w:r>
            <w:r>
              <w:rPr>
                <w:rFonts w:hint="eastAsia" w:ascii="宋体" w:hAnsi="宋体" w:eastAsia="宋体" w:cs="宋体"/>
                <w:sz w:val="24"/>
                <w:szCs w:val="24"/>
                <w:lang w:eastAsia="zh-CN"/>
              </w:rPr>
              <w:t>）</w:t>
            </w:r>
          </w:p>
          <w:p w14:paraId="44F4764B">
            <w:pPr>
              <w:numPr>
                <w:ilvl w:val="0"/>
                <w:numId w:val="0"/>
              </w:numPr>
              <w:jc w:val="both"/>
              <w:rPr>
                <w:rFonts w:hint="default" w:ascii="宋体" w:hAnsi="宋体" w:eastAsia="宋体" w:cs="宋体"/>
                <w:sz w:val="24"/>
                <w:szCs w:val="24"/>
                <w:lang w:eastAsia="zh-CN"/>
              </w:rPr>
            </w:pPr>
            <w:r>
              <w:rPr>
                <w:rFonts w:hint="default" w:ascii="宋体" w:hAnsi="宋体" w:eastAsia="宋体" w:cs="宋体"/>
                <w:sz w:val="24"/>
                <w:szCs w:val="24"/>
                <w:lang w:eastAsia="zh-CN"/>
              </w:rPr>
              <w:t>主题四：一带一路·互联互通</w:t>
            </w:r>
            <w:r>
              <w:rPr>
                <w:rFonts w:hint="eastAsia" w:ascii="宋体" w:hAnsi="宋体" w:eastAsia="宋体" w:cs="宋体"/>
                <w:sz w:val="24"/>
                <w:szCs w:val="24"/>
                <w:lang w:eastAsia="zh-CN"/>
              </w:rPr>
              <w:t>（主题定位</w:t>
            </w:r>
            <w:r>
              <w:rPr>
                <w:rFonts w:hint="default" w:ascii="宋体" w:hAnsi="宋体" w:eastAsia="宋体" w:cs="宋体"/>
                <w:sz w:val="24"/>
                <w:szCs w:val="24"/>
                <w:lang w:eastAsia="zh-CN"/>
              </w:rPr>
              <w:t>：全球与影响层</w:t>
            </w:r>
            <w:r>
              <w:rPr>
                <w:rFonts w:hint="eastAsia" w:ascii="宋体" w:hAnsi="宋体" w:eastAsia="宋体" w:cs="宋体"/>
                <w:sz w:val="24"/>
                <w:szCs w:val="24"/>
                <w:lang w:eastAsia="zh-CN"/>
              </w:rPr>
              <w:t>）</w:t>
            </w:r>
          </w:p>
          <w:p w14:paraId="03176724">
            <w:pPr>
              <w:numPr>
                <w:ilvl w:val="0"/>
                <w:numId w:val="0"/>
              </w:numPr>
              <w:jc w:val="both"/>
              <w:rPr>
                <w:rFonts w:hint="eastAsia" w:ascii="宋体" w:hAnsi="宋体" w:eastAsia="宋体" w:cs="宋体"/>
                <w:sz w:val="24"/>
                <w:szCs w:val="24"/>
                <w:lang w:eastAsia="zh-CN"/>
              </w:rPr>
            </w:pPr>
            <w:r>
              <w:rPr>
                <w:rFonts w:hint="default" w:ascii="宋体" w:hAnsi="宋体" w:eastAsia="宋体" w:cs="宋体"/>
                <w:sz w:val="24"/>
                <w:szCs w:val="24"/>
                <w:lang w:eastAsia="zh-CN"/>
              </w:rPr>
              <w:t>主题五：人民交通·幸福底色</w:t>
            </w:r>
            <w:r>
              <w:rPr>
                <w:rFonts w:hint="eastAsia" w:ascii="宋体" w:hAnsi="宋体" w:eastAsia="宋体" w:cs="宋体"/>
                <w:sz w:val="24"/>
                <w:szCs w:val="24"/>
                <w:lang w:eastAsia="zh-CN"/>
              </w:rPr>
              <w:t>（主题定位</w:t>
            </w:r>
            <w:r>
              <w:rPr>
                <w:rFonts w:hint="default" w:ascii="宋体" w:hAnsi="宋体" w:eastAsia="宋体" w:cs="宋体"/>
                <w:sz w:val="24"/>
                <w:szCs w:val="24"/>
                <w:lang w:eastAsia="zh-CN"/>
              </w:rPr>
              <w:t>：民生与情怀层</w:t>
            </w:r>
            <w:r>
              <w:rPr>
                <w:rFonts w:hint="eastAsia" w:ascii="宋体" w:hAnsi="宋体" w:eastAsia="宋体" w:cs="宋体"/>
                <w:sz w:val="24"/>
                <w:szCs w:val="24"/>
                <w:lang w:eastAsia="zh-CN"/>
              </w:rPr>
              <w:t>）</w:t>
            </w:r>
          </w:p>
          <w:p w14:paraId="497648DE">
            <w:pPr>
              <w:numPr>
                <w:ilvl w:val="0"/>
                <w:numId w:val="0"/>
              </w:numPr>
              <w:ind w:left="0" w:leftChars="0" w:firstLine="0" w:firstLineChars="0"/>
              <w:jc w:val="left"/>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sz w:val="24"/>
                <w:szCs w:val="24"/>
                <w:lang w:val="en-US" w:eastAsia="zh-CN"/>
              </w:rPr>
              <w:t xml:space="preserve">以上需提供佐证材料：每个主题的视频资源截图、图片、文本等方面。 </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0976F9">
            <w:pPr>
              <w:jc w:val="cente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vertAlign w:val="baseline"/>
                <w:lang w:val="en-US" w:eastAsia="zh-CN"/>
                <w14:textFill>
                  <w14:solidFill>
                    <w14:schemeClr w14:val="tx1"/>
                  </w14:solidFill>
                </w14:textFill>
              </w:rPr>
              <w:t>1套</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3C0376D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C513B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sz w:val="21"/>
                <w:szCs w:val="21"/>
                <w:highlight w:val="none"/>
                <w:lang w:val="en-US" w:eastAsia="zh-CN"/>
              </w:rPr>
            </w:pPr>
          </w:p>
        </w:tc>
      </w:tr>
    </w:tbl>
    <w:p w14:paraId="149811AD">
      <w:pPr>
        <w:pStyle w:val="2"/>
        <w:pageBreakBefore w:val="0"/>
        <w:widowControl w:val="0"/>
        <w:kinsoku/>
        <w:wordWrap/>
        <w:overflowPunct/>
        <w:topLinePunct w:val="0"/>
        <w:autoSpaceDE/>
        <w:autoSpaceDN/>
        <w:bidi w:val="0"/>
        <w:adjustRightInd w:val="0"/>
        <w:snapToGrid w:val="0"/>
        <w:spacing w:before="0" w:after="0" w:line="240" w:lineRule="auto"/>
        <w:ind w:left="0" w:leftChars="0" w:firstLine="0" w:firstLineChars="0"/>
        <w:textAlignment w:val="auto"/>
      </w:pPr>
    </w:p>
    <w:p w14:paraId="3713F855">
      <w:pPr>
        <w:pStyle w:val="4"/>
      </w:pPr>
    </w:p>
    <w:p w14:paraId="3BA1759C">
      <w:pPr>
        <w:pStyle w:val="4"/>
      </w:pPr>
    </w:p>
    <w:p w14:paraId="14B7A43F">
      <w:pPr>
        <w:pStyle w:val="4"/>
      </w:pPr>
    </w:p>
    <w:p w14:paraId="2ED9B80F">
      <w:pPr>
        <w:pStyle w:val="4"/>
      </w:pPr>
    </w:p>
    <w:p w14:paraId="726DF837">
      <w:pPr>
        <w:pStyle w:val="4"/>
      </w:pPr>
    </w:p>
    <w:p w14:paraId="6DF9DA63">
      <w:pPr>
        <w:pStyle w:val="4"/>
      </w:pPr>
    </w:p>
    <w:p w14:paraId="2D19422D">
      <w:pPr>
        <w:pStyle w:val="4"/>
      </w:pPr>
    </w:p>
    <w:tbl>
      <w:tblPr>
        <w:tblStyle w:val="10"/>
        <w:tblW w:w="13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21"/>
        <w:gridCol w:w="860"/>
        <w:gridCol w:w="930"/>
        <w:gridCol w:w="6865"/>
        <w:gridCol w:w="1022"/>
        <w:gridCol w:w="1062"/>
        <w:gridCol w:w="843"/>
      </w:tblGrid>
      <w:tr w14:paraId="2674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677"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28ED631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sz w:val="24"/>
                <w:szCs w:val="24"/>
                <w:highlight w:val="none"/>
                <w:lang w:val="en-US"/>
                <w14:textFill>
                  <w14:solidFill>
                    <w14:schemeClr w14:val="tx1"/>
                  </w14:solidFill>
                </w14:textFill>
              </w:rPr>
            </w:pPr>
            <w:r>
              <w:rPr>
                <w:rFonts w:hint="eastAsia" w:ascii="宋体" w:hAnsi="宋体" w:cs="宋体"/>
                <w:b/>
                <w:bCs/>
                <w:color w:val="auto"/>
                <w:kern w:val="0"/>
                <w:sz w:val="28"/>
                <w:szCs w:val="28"/>
                <w:highlight w:val="none"/>
                <w:lang w:val="en-US" w:eastAsia="zh-CN" w:bidi="ar"/>
              </w:rPr>
              <w:t>功能区5：数字化教学创新空间</w:t>
            </w:r>
            <w:r>
              <w:rPr>
                <w:rFonts w:hint="eastAsia" w:ascii="宋体" w:hAnsi="宋体" w:cs="宋体"/>
                <w:color w:val="000000"/>
                <w:sz w:val="28"/>
                <w:szCs w:val="28"/>
                <w:lang w:val="en-US" w:eastAsia="zh-CN"/>
              </w:rPr>
              <w:t>（约70</w:t>
            </w: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w:t>
            </w:r>
          </w:p>
        </w:tc>
      </w:tr>
      <w:tr w14:paraId="54FE6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0985A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cs="宋体"/>
                <w:b/>
                <w:bCs/>
                <w:color w:val="FFFFFF" w:themeColor="background1"/>
                <w:kern w:val="0"/>
                <w:sz w:val="24"/>
                <w:szCs w:val="24"/>
                <w:highlight w:val="none"/>
                <w:lang w:val="en-US" w:eastAsia="zh-CN" w:bidi="ar"/>
                <w14:textFill>
                  <w14:solidFill>
                    <w14:schemeClr w14:val="bg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59C3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01D8D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D8A6F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0CFD7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D69A8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3904F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CDE8E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center"/>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备注</w:t>
            </w:r>
          </w:p>
        </w:tc>
      </w:tr>
      <w:tr w14:paraId="5DFA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1174" w:type="dxa"/>
            <w:tcBorders>
              <w:left w:val="single" w:color="auto" w:sz="4" w:space="0"/>
              <w:right w:val="single" w:color="auto" w:sz="4" w:space="0"/>
            </w:tcBorders>
            <w:noWrap w:val="0"/>
            <w:vAlign w:val="center"/>
          </w:tcPr>
          <w:p w14:paraId="79E3547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76</w:t>
            </w:r>
          </w:p>
        </w:tc>
        <w:tc>
          <w:tcPr>
            <w:tcW w:w="921" w:type="dxa"/>
            <w:tcBorders>
              <w:top w:val="single" w:color="auto" w:sz="4" w:space="0"/>
              <w:left w:val="single" w:color="auto" w:sz="4" w:space="0"/>
              <w:right w:val="single" w:color="auto" w:sz="4" w:space="0"/>
            </w:tcBorders>
            <w:noWrap w:val="0"/>
            <w:vAlign w:val="center"/>
          </w:tcPr>
          <w:p w14:paraId="07A2460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right w:val="single" w:color="auto" w:sz="4" w:space="0"/>
            </w:tcBorders>
            <w:noWrap w:val="0"/>
            <w:vAlign w:val="center"/>
          </w:tcPr>
          <w:p w14:paraId="6FE6A65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S5001</w:t>
            </w:r>
          </w:p>
        </w:tc>
        <w:tc>
          <w:tcPr>
            <w:tcW w:w="930" w:type="dxa"/>
            <w:tcBorders>
              <w:top w:val="single" w:color="auto" w:sz="4" w:space="0"/>
              <w:left w:val="single" w:color="auto" w:sz="4" w:space="0"/>
              <w:right w:val="single" w:color="auto" w:sz="4" w:space="0"/>
            </w:tcBorders>
            <w:noWrap w:val="0"/>
            <w:vAlign w:val="center"/>
          </w:tcPr>
          <w:p w14:paraId="1297EC0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吸顶式空调</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A94E76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类型：吸顶式（嵌入式）空调</w:t>
            </w:r>
          </w:p>
          <w:p w14:paraId="3CCEE9A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制冷量：≥12kW（5匹）</w:t>
            </w:r>
          </w:p>
          <w:p w14:paraId="19BAEBF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制热量：≥13kW（</w:t>
            </w:r>
            <w:r>
              <w:rPr>
                <w:rFonts w:hint="eastAsia" w:ascii="宋体" w:hAnsi="宋体" w:cs="宋体"/>
                <w:color w:val="auto"/>
                <w:kern w:val="0"/>
                <w:sz w:val="24"/>
                <w:szCs w:val="24"/>
                <w:highlight w:val="none"/>
                <w:lang w:val="en-US" w:eastAsia="zh-CN" w:bidi="ar"/>
              </w:rPr>
              <w:t>带电辅热</w:t>
            </w:r>
            <w:r>
              <w:rPr>
                <w:rFonts w:hint="eastAsia" w:ascii="宋体" w:hAnsi="宋体" w:eastAsia="宋体" w:cs="宋体"/>
                <w:color w:val="auto"/>
                <w:kern w:val="0"/>
                <w:sz w:val="24"/>
                <w:szCs w:val="24"/>
                <w:highlight w:val="none"/>
                <w:lang w:val="en-US" w:eastAsia="zh-CN" w:bidi="ar"/>
              </w:rPr>
              <w:t>）</w:t>
            </w:r>
          </w:p>
          <w:p w14:paraId="0AB4135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电源：380V/50Hz或220V/50Hz</w:t>
            </w:r>
          </w:p>
          <w:p w14:paraId="46E5DBC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能效等级：一级能效（GB 21455-2019）</w:t>
            </w:r>
          </w:p>
          <w:p w14:paraId="1233FAB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循环风量：≥2000m³/h</w:t>
            </w:r>
          </w:p>
          <w:p w14:paraId="400A51F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噪音值：室内机≤48dB(A)，室外机≤58dB(A)</w:t>
            </w:r>
          </w:p>
          <w:p w14:paraId="040167C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气流分布：360°环绕送风，支持多档风速调节。</w:t>
            </w:r>
          </w:p>
          <w:p w14:paraId="2ECE7B1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自动清洁：支持蒸发器自清洁功能（抗菌防霉）。</w:t>
            </w:r>
          </w:p>
          <w:p w14:paraId="2714C20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除湿功能：独立除湿量≥3.0L/h。</w:t>
            </w:r>
          </w:p>
          <w:p w14:paraId="51428D0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滤网：高密度防尘滤网（可选PM2.5过滤或静电除尘）。</w:t>
            </w:r>
          </w:p>
          <w:p w14:paraId="2FBB98D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保护功能：高低压保护、过流保护、防冻结、缺相保护等。</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18B00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AC2B70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4"/>
                <w:szCs w:val="24"/>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81A6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r>
    </w:tbl>
    <w:p w14:paraId="784649A1">
      <w:pPr>
        <w:pStyle w:val="4"/>
      </w:pPr>
    </w:p>
    <w:p w14:paraId="0C771794">
      <w:pPr>
        <w:pStyle w:val="4"/>
      </w:pPr>
    </w:p>
    <w:p w14:paraId="78193C7B">
      <w:pPr>
        <w:pStyle w:val="4"/>
      </w:pPr>
    </w:p>
    <w:p w14:paraId="4ACD2DCD">
      <w:pPr>
        <w:pStyle w:val="4"/>
      </w:pPr>
    </w:p>
    <w:p w14:paraId="75983B3E">
      <w:pPr>
        <w:pStyle w:val="4"/>
      </w:pPr>
    </w:p>
    <w:p w14:paraId="7EEEB10F">
      <w:pPr>
        <w:pStyle w:val="4"/>
      </w:pPr>
    </w:p>
    <w:p w14:paraId="1D378C9B">
      <w:pPr>
        <w:pStyle w:val="4"/>
      </w:pPr>
    </w:p>
    <w:p w14:paraId="0F8C1012">
      <w:pPr>
        <w:pStyle w:val="4"/>
      </w:pPr>
    </w:p>
    <w:p w14:paraId="6D70653C">
      <w:pPr>
        <w:pStyle w:val="4"/>
      </w:pPr>
    </w:p>
    <w:p w14:paraId="77891238">
      <w:pPr>
        <w:pStyle w:val="4"/>
      </w:pPr>
    </w:p>
    <w:p w14:paraId="2564E665">
      <w:pPr>
        <w:pStyle w:val="4"/>
      </w:pPr>
    </w:p>
    <w:tbl>
      <w:tblPr>
        <w:tblStyle w:val="10"/>
        <w:tblW w:w="13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21"/>
        <w:gridCol w:w="860"/>
        <w:gridCol w:w="930"/>
        <w:gridCol w:w="6865"/>
        <w:gridCol w:w="1022"/>
        <w:gridCol w:w="1062"/>
        <w:gridCol w:w="843"/>
      </w:tblGrid>
      <w:tr w14:paraId="73D14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677"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2806FF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sz w:val="21"/>
                <w:szCs w:val="21"/>
                <w:highlight w:val="none"/>
                <w:lang w:val="en-US"/>
                <w14:textFill>
                  <w14:solidFill>
                    <w14:schemeClr w14:val="tx1"/>
                  </w14:solidFill>
                </w14:textFill>
              </w:rPr>
            </w:pPr>
            <w:r>
              <w:rPr>
                <w:rFonts w:hint="eastAsia" w:ascii="宋体" w:hAnsi="宋体" w:cs="宋体"/>
                <w:b/>
                <w:bCs/>
                <w:color w:val="auto"/>
                <w:kern w:val="0"/>
                <w:sz w:val="28"/>
                <w:szCs w:val="28"/>
                <w:highlight w:val="none"/>
                <w:lang w:val="en-US" w:eastAsia="zh-CN" w:bidi="ar"/>
              </w:rPr>
              <w:t>功能区6：普通话测试站</w:t>
            </w:r>
            <w:r>
              <w:rPr>
                <w:rFonts w:hint="eastAsia" w:ascii="宋体" w:hAnsi="宋体" w:cs="宋体"/>
                <w:color w:val="000000"/>
                <w:sz w:val="28"/>
                <w:szCs w:val="28"/>
                <w:lang w:val="en-US" w:eastAsia="zh-CN"/>
              </w:rPr>
              <w:t>（约</w:t>
            </w:r>
            <w:r>
              <w:rPr>
                <w:rFonts w:hint="eastAsia" w:ascii="宋体" w:hAnsi="宋体" w:eastAsia="宋体" w:cs="宋体"/>
                <w:color w:val="000000"/>
                <w:sz w:val="28"/>
                <w:szCs w:val="28"/>
                <w:lang w:val="en-US" w:eastAsia="zh-CN"/>
              </w:rPr>
              <w:t>231</w:t>
            </w: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w:t>
            </w:r>
          </w:p>
        </w:tc>
      </w:tr>
      <w:tr w14:paraId="00EE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1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51BAB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78EE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FC56F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E89D1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FFA69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0EB2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5CE605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223E49">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5920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1174" w:type="dxa"/>
            <w:tcBorders>
              <w:top w:val="single" w:color="auto" w:sz="4" w:space="0"/>
              <w:left w:val="single" w:color="auto" w:sz="4" w:space="0"/>
              <w:right w:val="single" w:color="auto" w:sz="4" w:space="0"/>
            </w:tcBorders>
            <w:noWrap w:val="0"/>
            <w:vAlign w:val="center"/>
          </w:tcPr>
          <w:p w14:paraId="63AFA77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77</w:t>
            </w:r>
          </w:p>
        </w:tc>
        <w:tc>
          <w:tcPr>
            <w:tcW w:w="921" w:type="dxa"/>
            <w:tcBorders>
              <w:top w:val="single" w:color="auto" w:sz="4" w:space="0"/>
              <w:left w:val="single" w:color="auto" w:sz="4" w:space="0"/>
              <w:right w:val="single" w:color="auto" w:sz="4" w:space="0"/>
            </w:tcBorders>
            <w:noWrap w:val="0"/>
            <w:vAlign w:val="center"/>
          </w:tcPr>
          <w:p w14:paraId="7EC59F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61556E6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2622CC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i w:val="0"/>
                <w:iCs w:val="0"/>
                <w:color w:val="auto"/>
                <w:kern w:val="0"/>
                <w:sz w:val="24"/>
                <w:szCs w:val="24"/>
                <w:highlight w:val="none"/>
                <w:u w:val="none"/>
                <w:lang w:val="en-US" w:eastAsia="zh-CN" w:bidi="ar"/>
              </w:rPr>
              <w:t>监考机</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2F76AF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bookmarkStart w:id="20" w:name="OLE_LINK26"/>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sz w:val="24"/>
                <w:szCs w:val="24"/>
                <w:lang w:val="en-US" w:eastAsia="zh-CN"/>
              </w:rPr>
              <w:t>CPU：≤i9-10900K</w:t>
            </w:r>
          </w:p>
          <w:p w14:paraId="2E1C9D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sz w:val="24"/>
                <w:szCs w:val="24"/>
                <w:lang w:val="en-US" w:eastAsia="zh-CN"/>
              </w:rPr>
              <w:t>CPU主频≥3.6GHz  音频4.9GHz  十核心二十线程</w:t>
            </w:r>
          </w:p>
          <w:p w14:paraId="5075A4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sz w:val="24"/>
                <w:szCs w:val="24"/>
                <w:lang w:val="en-US" w:eastAsia="zh-CN"/>
              </w:rPr>
              <w:t>内存≥</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G</w:t>
            </w:r>
          </w:p>
          <w:p w14:paraId="330C3E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硬盘≥2T</w:t>
            </w:r>
          </w:p>
          <w:p w14:paraId="597607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显示器：</w:t>
            </w:r>
            <w:r>
              <w:rPr>
                <w:rFonts w:hint="eastAsia" w:ascii="宋体" w:hAnsi="宋体" w:cs="宋体"/>
                <w:sz w:val="24"/>
                <w:szCs w:val="24"/>
                <w:lang w:val="en-US" w:eastAsia="zh-CN"/>
              </w:rPr>
              <w:t>21.5</w:t>
            </w:r>
            <w:r>
              <w:rPr>
                <w:rFonts w:hint="eastAsia" w:ascii="宋体" w:hAnsi="宋体" w:eastAsia="宋体" w:cs="宋体"/>
                <w:sz w:val="24"/>
                <w:szCs w:val="24"/>
                <w:lang w:val="en-US" w:eastAsia="zh-CN"/>
              </w:rPr>
              <w:t>英寸</w:t>
            </w:r>
          </w:p>
          <w:p w14:paraId="758E82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USB键盘鼠标套装；</w:t>
            </w:r>
          </w:p>
          <w:p w14:paraId="5BBCB0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sz w:val="24"/>
                <w:szCs w:val="24"/>
                <w:lang w:val="en-US" w:eastAsia="zh-CN"/>
              </w:rPr>
              <w:t>操作系统：windows10及以上</w:t>
            </w:r>
            <w:bookmarkEnd w:id="20"/>
          </w:p>
        </w:tc>
        <w:tc>
          <w:tcPr>
            <w:tcW w:w="1022" w:type="dxa"/>
            <w:tcBorders>
              <w:top w:val="single" w:color="auto" w:sz="4" w:space="0"/>
              <w:left w:val="single" w:color="auto" w:sz="4" w:space="0"/>
              <w:bottom w:val="single" w:color="auto" w:sz="4" w:space="0"/>
              <w:right w:val="single" w:color="auto" w:sz="4" w:space="0"/>
            </w:tcBorders>
            <w:noWrap w:val="0"/>
            <w:vAlign w:val="center"/>
          </w:tcPr>
          <w:p w14:paraId="39252EF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C649C7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6923E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4B35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174" w:type="dxa"/>
            <w:tcBorders>
              <w:left w:val="single" w:color="auto" w:sz="4" w:space="0"/>
              <w:right w:val="single" w:color="auto" w:sz="4" w:space="0"/>
            </w:tcBorders>
            <w:noWrap w:val="0"/>
            <w:vAlign w:val="center"/>
          </w:tcPr>
          <w:p w14:paraId="6E93888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78</w:t>
            </w:r>
          </w:p>
        </w:tc>
        <w:tc>
          <w:tcPr>
            <w:tcW w:w="921" w:type="dxa"/>
            <w:tcBorders>
              <w:left w:val="single" w:color="auto" w:sz="4" w:space="0"/>
              <w:right w:val="single" w:color="auto" w:sz="4" w:space="0"/>
            </w:tcBorders>
            <w:noWrap w:val="0"/>
            <w:vAlign w:val="center"/>
          </w:tcPr>
          <w:p w14:paraId="6E116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00783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S6002</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679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000000"/>
                <w:kern w:val="0"/>
                <w:sz w:val="24"/>
                <w:szCs w:val="24"/>
                <w:lang w:val="en-US" w:eastAsia="zh-CN" w:bidi="ar"/>
              </w:rPr>
              <w:t>考试机</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95A284">
            <w:pPr>
              <w:keepNext w:val="0"/>
              <w:keepLines w:val="0"/>
              <w:widowControl/>
              <w:suppressLineNumbers w:val="0"/>
              <w:jc w:val="left"/>
              <w:rPr>
                <w:rFonts w:hint="eastAsia" w:ascii="宋体" w:hAnsi="宋体" w:eastAsia="宋体" w:cs="宋体"/>
                <w:color w:val="000000"/>
                <w:kern w:val="0"/>
                <w:sz w:val="24"/>
                <w:szCs w:val="24"/>
                <w:lang w:val="en-US" w:eastAsia="zh-CN" w:bidi="ar"/>
              </w:rPr>
            </w:pPr>
            <w:bookmarkStart w:id="21" w:name="OLE_LINK27"/>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000000"/>
                <w:kern w:val="0"/>
                <w:sz w:val="24"/>
                <w:szCs w:val="24"/>
                <w:lang w:val="en-US" w:eastAsia="zh-CN" w:bidi="ar"/>
              </w:rPr>
              <w:t>CPU:≤ I5-10400</w:t>
            </w:r>
          </w:p>
          <w:p w14:paraId="242F86A2">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val="0"/>
                <w:bCs w:val="0"/>
                <w:color w:val="auto"/>
                <w:kern w:val="0"/>
                <w:sz w:val="24"/>
                <w:szCs w:val="24"/>
                <w:highlight w:val="none"/>
                <w:lang w:val="en-US" w:eastAsia="zh-CN" w:bidi="ar"/>
              </w:rPr>
              <w:t>★</w:t>
            </w:r>
            <w:r>
              <w:rPr>
                <w:rFonts w:hint="eastAsia" w:ascii="宋体" w:hAnsi="宋体" w:eastAsia="宋体" w:cs="宋体"/>
                <w:color w:val="000000"/>
                <w:kern w:val="0"/>
                <w:sz w:val="24"/>
                <w:szCs w:val="24"/>
                <w:lang w:val="en-US" w:eastAsia="zh-CN" w:bidi="ar"/>
              </w:rPr>
              <w:t>内存≥8G</w:t>
            </w:r>
          </w:p>
          <w:p w14:paraId="53A6A457">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硬盘≥2T</w:t>
            </w:r>
          </w:p>
          <w:p w14:paraId="71F0E576">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显示器：</w:t>
            </w:r>
            <w:r>
              <w:rPr>
                <w:rFonts w:hint="eastAsia" w:ascii="宋体" w:hAnsi="宋体" w:cs="宋体"/>
                <w:color w:val="000000"/>
                <w:kern w:val="0"/>
                <w:sz w:val="24"/>
                <w:szCs w:val="24"/>
                <w:lang w:val="en-US" w:eastAsia="zh-CN" w:bidi="ar"/>
              </w:rPr>
              <w:t>21.5</w:t>
            </w:r>
            <w:r>
              <w:rPr>
                <w:rFonts w:hint="eastAsia" w:ascii="宋体" w:hAnsi="宋体" w:eastAsia="宋体" w:cs="宋体"/>
                <w:color w:val="000000"/>
                <w:kern w:val="0"/>
                <w:sz w:val="24"/>
                <w:szCs w:val="24"/>
                <w:lang w:val="en-US" w:eastAsia="zh-CN" w:bidi="ar"/>
              </w:rPr>
              <w:t>英寸</w:t>
            </w:r>
          </w:p>
          <w:p w14:paraId="46F78AB2">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USB键盘鼠标套装</w:t>
            </w:r>
          </w:p>
          <w:p w14:paraId="637C04DE">
            <w:pPr>
              <w:keepNext w:val="0"/>
              <w:keepLines w:val="0"/>
              <w:widowControl/>
              <w:suppressLineNumbers w:val="0"/>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000000"/>
                <w:kern w:val="0"/>
                <w:sz w:val="24"/>
                <w:szCs w:val="24"/>
                <w:lang w:val="en-US" w:eastAsia="zh-CN" w:bidi="ar"/>
              </w:rPr>
              <w:t>操作系统：windows10及以上</w:t>
            </w:r>
            <w:bookmarkEnd w:id="21"/>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F8E316">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10台</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233C9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C5D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1019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174" w:type="dxa"/>
            <w:tcBorders>
              <w:left w:val="single" w:color="auto" w:sz="4" w:space="0"/>
              <w:right w:val="single" w:color="auto" w:sz="4" w:space="0"/>
            </w:tcBorders>
            <w:noWrap w:val="0"/>
            <w:vAlign w:val="center"/>
          </w:tcPr>
          <w:p w14:paraId="6E55259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2" w:name="OLE_LINK29" w:colFirst="3" w:colLast="4"/>
            <w:r>
              <w:rPr>
                <w:rFonts w:hint="eastAsia" w:ascii="宋体" w:hAnsi="宋体" w:cs="宋体"/>
                <w:color w:val="auto"/>
                <w:kern w:val="0"/>
                <w:sz w:val="24"/>
                <w:szCs w:val="24"/>
                <w:highlight w:val="none"/>
                <w:lang w:val="en-US" w:eastAsia="zh-CN" w:bidi="ar"/>
              </w:rPr>
              <w:t>79</w:t>
            </w:r>
          </w:p>
        </w:tc>
        <w:tc>
          <w:tcPr>
            <w:tcW w:w="921" w:type="dxa"/>
            <w:tcBorders>
              <w:left w:val="single" w:color="auto" w:sz="4" w:space="0"/>
              <w:right w:val="single" w:color="auto" w:sz="4" w:space="0"/>
            </w:tcBorders>
            <w:noWrap w:val="0"/>
            <w:vAlign w:val="center"/>
          </w:tcPr>
          <w:p w14:paraId="078D2B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3213481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S6003</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9A185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cs="宋体"/>
                <w:color w:val="000000"/>
                <w:kern w:val="0"/>
                <w:sz w:val="24"/>
                <w:szCs w:val="24"/>
                <w:lang w:val="en-US" w:eastAsia="zh-CN" w:bidi="ar"/>
              </w:rPr>
              <w:t>考试专用耳麦</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8E9BAE1">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耳机为包耳式，USB2.0接口，自适应弹压式头梁，适合不同头型佩戴无需手动调节，单向进讲，自带声卡。</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41289F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15个</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45BEB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default" w:ascii="Arial" w:hAnsi="Arial" w:eastAsia="Arial" w:cs="Arial"/>
                <w:i w:val="0"/>
                <w:iCs w:val="0"/>
                <w:caps w:val="0"/>
                <w:color w:val="333333"/>
                <w:spacing w:val="0"/>
                <w:sz w:val="24"/>
                <w:szCs w:val="24"/>
                <w:shd w:val="clear" w:fill="FFFFFF"/>
              </w:rPr>
              <w:t>‌</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4FC7D7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2"/>
      <w:tr w14:paraId="36D4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1174" w:type="dxa"/>
            <w:tcBorders>
              <w:left w:val="single" w:color="auto" w:sz="4" w:space="0"/>
              <w:right w:val="single" w:color="auto" w:sz="4" w:space="0"/>
            </w:tcBorders>
            <w:noWrap w:val="0"/>
            <w:vAlign w:val="center"/>
          </w:tcPr>
          <w:p w14:paraId="04B1661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80</w:t>
            </w:r>
          </w:p>
        </w:tc>
        <w:tc>
          <w:tcPr>
            <w:tcW w:w="921" w:type="dxa"/>
            <w:tcBorders>
              <w:left w:val="single" w:color="auto" w:sz="4" w:space="0"/>
              <w:right w:val="single" w:color="auto" w:sz="4" w:space="0"/>
            </w:tcBorders>
            <w:noWrap w:val="0"/>
            <w:vAlign w:val="center"/>
          </w:tcPr>
          <w:p w14:paraId="24725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BE17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S6004</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41042B">
            <w:pPr>
              <w:keepNext w:val="0"/>
              <w:keepLines w:val="0"/>
              <w:widowControl/>
              <w:suppressLineNumbers w:val="0"/>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网络交换机</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7A92A8">
            <w:pPr>
              <w:keepNext w:val="0"/>
              <w:keepLines w:val="0"/>
              <w:widowControl/>
              <w:suppressLineNumbers w:val="0"/>
              <w:jc w:val="left"/>
              <w:rPr>
                <w:rFonts w:hint="eastAsia" w:ascii="宋体" w:hAnsi="宋体" w:eastAsia="宋体" w:cs="宋体"/>
                <w:color w:val="000000"/>
                <w:kern w:val="0"/>
                <w:sz w:val="24"/>
                <w:szCs w:val="24"/>
                <w:lang w:val="en-US" w:eastAsia="zh-CN" w:bidi="ar"/>
              </w:rPr>
            </w:pPr>
            <w:bookmarkStart w:id="23" w:name="OLE_LINK28"/>
            <w:r>
              <w:rPr>
                <w:rFonts w:hint="eastAsia" w:ascii="宋体" w:hAnsi="宋体" w:eastAsia="宋体" w:cs="宋体"/>
                <w:color w:val="000000"/>
                <w:kern w:val="0"/>
                <w:sz w:val="24"/>
                <w:szCs w:val="24"/>
                <w:lang w:val="en-US" w:eastAsia="zh-CN" w:bidi="ar"/>
              </w:rPr>
              <w:t>POE供电，24个千兆PoE口，二层网管，整机功率190W，单口功率30W，内置电源。</w:t>
            </w:r>
            <w:bookmarkEnd w:id="23"/>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405DBA">
            <w:pPr>
              <w:keepNext w:val="0"/>
              <w:keepLines w:val="0"/>
              <w:widowControl/>
              <w:suppressLineNumbers w:val="0"/>
              <w:jc w:val="center"/>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1台</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9D3246">
            <w:pPr>
              <w:keepNext w:val="0"/>
              <w:keepLines w:val="0"/>
              <w:widowControl/>
              <w:suppressLineNumbers w:val="0"/>
              <w:jc w:val="center"/>
              <w:rPr>
                <w:rFonts w:hint="default" w:ascii="宋体" w:hAnsi="宋体" w:eastAsia="宋体" w:cs="宋体"/>
                <w:color w:val="000000"/>
                <w:kern w:val="0"/>
                <w:sz w:val="24"/>
                <w:szCs w:val="24"/>
                <w:lang w:val="en-US" w:eastAsia="zh-CN" w:bidi="ar"/>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E39A30">
            <w:pPr>
              <w:keepNext w:val="0"/>
              <w:keepLines w:val="0"/>
              <w:widowControl/>
              <w:suppressLineNumbers w:val="0"/>
              <w:jc w:val="left"/>
              <w:rPr>
                <w:rFonts w:hint="eastAsia" w:ascii="宋体" w:hAnsi="宋体" w:eastAsia="宋体" w:cs="宋体"/>
                <w:color w:val="000000"/>
                <w:kern w:val="0"/>
                <w:sz w:val="24"/>
                <w:szCs w:val="24"/>
                <w:lang w:val="en-US" w:eastAsia="zh-CN" w:bidi="ar"/>
              </w:rPr>
            </w:pPr>
          </w:p>
        </w:tc>
      </w:tr>
      <w:tr w14:paraId="048B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1174" w:type="dxa"/>
            <w:tcBorders>
              <w:left w:val="single" w:color="auto" w:sz="4" w:space="0"/>
              <w:right w:val="single" w:color="auto" w:sz="4" w:space="0"/>
            </w:tcBorders>
            <w:noWrap w:val="0"/>
            <w:vAlign w:val="center"/>
          </w:tcPr>
          <w:p w14:paraId="537D569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4" w:name="OLE_LINK30" w:colFirst="3" w:colLast="4"/>
            <w:r>
              <w:rPr>
                <w:rFonts w:hint="eastAsia" w:ascii="宋体" w:hAnsi="宋体" w:cs="宋体"/>
                <w:color w:val="auto"/>
                <w:kern w:val="0"/>
                <w:sz w:val="24"/>
                <w:szCs w:val="24"/>
                <w:highlight w:val="none"/>
                <w:lang w:val="en-US" w:eastAsia="zh-CN" w:bidi="ar"/>
              </w:rPr>
              <w:t>81</w:t>
            </w:r>
          </w:p>
        </w:tc>
        <w:tc>
          <w:tcPr>
            <w:tcW w:w="921" w:type="dxa"/>
            <w:tcBorders>
              <w:left w:val="single" w:color="auto" w:sz="4" w:space="0"/>
              <w:right w:val="single" w:color="auto" w:sz="4" w:space="0"/>
            </w:tcBorders>
            <w:noWrap w:val="0"/>
            <w:vAlign w:val="center"/>
          </w:tcPr>
          <w:p w14:paraId="4A5FE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5662E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S6005</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101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sz w:val="24"/>
                <w:szCs w:val="24"/>
                <w:lang w:val="en-US" w:eastAsia="zh-CN"/>
              </w:rPr>
              <w:t>机柜</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F0F2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000000"/>
                <w:kern w:val="0"/>
                <w:sz w:val="24"/>
                <w:szCs w:val="24"/>
                <w:lang w:val="en-US" w:eastAsia="zh-CN" w:bidi="ar"/>
              </w:rPr>
              <w:t>尺寸：≤1200mm *1000mm*600mm；27”国际标准；前门：网状前门，带锁；后门：网状后门；侧门：全钢侧门，可快速装卸；材料采用SPCC冷轧钢板，表面处理采用脱脂、酸洗磷化静电喷塑。</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C3C9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rPr>
            </w:pPr>
            <w:r>
              <w:rPr>
                <w:rFonts w:hint="eastAsia" w:ascii="宋体" w:hAnsi="宋体" w:eastAsia="宋体" w:cs="宋体"/>
                <w:sz w:val="24"/>
                <w:szCs w:val="24"/>
                <w:lang w:val="en-US" w:eastAsia="zh-CN"/>
              </w:rPr>
              <w:t>1台</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FFEFB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6BE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90DB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74" w:type="dxa"/>
            <w:tcBorders>
              <w:left w:val="single" w:color="auto" w:sz="4" w:space="0"/>
              <w:right w:val="single" w:color="auto" w:sz="4" w:space="0"/>
            </w:tcBorders>
            <w:noWrap w:val="0"/>
            <w:vAlign w:val="center"/>
          </w:tcPr>
          <w:p w14:paraId="3B5E522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82</w:t>
            </w:r>
          </w:p>
        </w:tc>
        <w:tc>
          <w:tcPr>
            <w:tcW w:w="921" w:type="dxa"/>
            <w:tcBorders>
              <w:left w:val="single" w:color="auto" w:sz="4" w:space="0"/>
              <w:right w:val="single" w:color="auto" w:sz="4" w:space="0"/>
            </w:tcBorders>
            <w:noWrap w:val="0"/>
            <w:vAlign w:val="center"/>
          </w:tcPr>
          <w:p w14:paraId="430B0F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281705">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S6006</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B18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监控语言控制主机</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D797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功能特点：</w:t>
            </w:r>
          </w:p>
          <w:p w14:paraId="0464779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能够与普通话系统对接，主机可对分机进行监听，如在监听的状态下有分机呼入，则系统转入单路对讲状态</w:t>
            </w:r>
          </w:p>
          <w:p w14:paraId="650243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主机能呼叫分机并和分机半双工对讲；</w:t>
            </w:r>
          </w:p>
          <w:p w14:paraId="70CA6A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主机有报警输出口，可外接话筒，并有录音输出接口；</w:t>
            </w:r>
          </w:p>
          <w:p w14:paraId="6F03D7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4</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主机与分机间是无极性的N+1芯线连接；</w:t>
            </w:r>
          </w:p>
          <w:p w14:paraId="5770E5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技术参数：</w:t>
            </w:r>
          </w:p>
          <w:p w14:paraId="632EABF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主机尺寸：200*220*55</w:t>
            </w:r>
            <w:r>
              <w:rPr>
                <w:rFonts w:hint="eastAsia" w:ascii="宋体" w:hAnsi="宋体" w:cs="宋体"/>
                <w:color w:val="auto"/>
                <w:sz w:val="24"/>
                <w:szCs w:val="24"/>
                <w:highlight w:val="none"/>
                <w:lang w:val="en-US" w:eastAsia="zh-CN"/>
              </w:rPr>
              <w:t>（±20%）</w:t>
            </w:r>
          </w:p>
          <w:p w14:paraId="71A507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工作电流：110MA</w:t>
            </w:r>
          </w:p>
          <w:p w14:paraId="5452B0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工作电压：DC 12V</w:t>
            </w:r>
          </w:p>
          <w:p w14:paraId="283B7F1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sz w:val="24"/>
                <w:szCs w:val="24"/>
                <w:highlight w:val="none"/>
                <w:lang w:val="en-US" w:eastAsia="zh-CN"/>
              </w:rPr>
              <w:t>★所投产品能够满足国家普通话水</w:t>
            </w:r>
            <w:r>
              <w:rPr>
                <w:rFonts w:hint="eastAsia" w:ascii="宋体" w:hAnsi="宋体" w:eastAsia="宋体" w:cs="宋体"/>
                <w:b/>
                <w:bCs/>
                <w:color w:val="auto"/>
                <w:sz w:val="24"/>
                <w:szCs w:val="24"/>
                <w:lang w:val="en-US" w:eastAsia="zh-CN"/>
              </w:rPr>
              <w:t>平测试系统的要求</w:t>
            </w:r>
            <w:r>
              <w:rPr>
                <w:rFonts w:hint="eastAsia" w:ascii="宋体" w:hAnsi="宋体" w:cs="宋体"/>
                <w:b/>
                <w:bCs/>
                <w:color w:val="auto"/>
                <w:sz w:val="24"/>
                <w:szCs w:val="24"/>
                <w:lang w:val="en-US" w:eastAsia="zh-CN"/>
              </w:rPr>
              <w:t>。</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E283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1个</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19BD4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4AA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4"/>
      <w:tr w14:paraId="26A5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74" w:type="dxa"/>
            <w:tcBorders>
              <w:left w:val="single" w:color="auto" w:sz="4" w:space="0"/>
              <w:right w:val="single" w:color="auto" w:sz="4" w:space="0"/>
            </w:tcBorders>
            <w:noWrap w:val="0"/>
            <w:vAlign w:val="center"/>
          </w:tcPr>
          <w:p w14:paraId="7506B3D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5" w:name="OLE_LINK32" w:colFirst="3" w:colLast="4"/>
            <w:r>
              <w:rPr>
                <w:rFonts w:hint="eastAsia" w:ascii="宋体" w:hAnsi="宋体" w:cs="宋体"/>
                <w:color w:val="auto"/>
                <w:kern w:val="0"/>
                <w:sz w:val="24"/>
                <w:szCs w:val="24"/>
                <w:highlight w:val="none"/>
                <w:lang w:val="en-US" w:eastAsia="zh-CN" w:bidi="ar"/>
              </w:rPr>
              <w:t>83</w:t>
            </w:r>
          </w:p>
        </w:tc>
        <w:tc>
          <w:tcPr>
            <w:tcW w:w="921" w:type="dxa"/>
            <w:tcBorders>
              <w:left w:val="single" w:color="auto" w:sz="4" w:space="0"/>
              <w:right w:val="single" w:color="auto" w:sz="4" w:space="0"/>
            </w:tcBorders>
            <w:noWrap w:val="0"/>
            <w:vAlign w:val="center"/>
          </w:tcPr>
          <w:p w14:paraId="0CC82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68DF1E6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S6007</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46032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sz w:val="24"/>
                <w:szCs w:val="24"/>
                <w:lang w:val="en-US" w:eastAsia="zh-CN"/>
              </w:rPr>
              <w:t>呼叫器</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1F4986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功能特点：</w:t>
            </w:r>
          </w:p>
          <w:p w14:paraId="51DB5B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可外接不带话筒的紧急按钮；</w:t>
            </w:r>
          </w:p>
          <w:p w14:paraId="1F245C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可对主机进行报警和对讲；</w:t>
            </w:r>
          </w:p>
          <w:p w14:paraId="531ACC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与主机间是无极性的两芯线连接；</w:t>
            </w:r>
          </w:p>
          <w:p w14:paraId="7F33D7C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技术参数：</w:t>
            </w:r>
          </w:p>
          <w:p w14:paraId="1A6EF0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工作电流：110MA</w:t>
            </w:r>
          </w:p>
          <w:p w14:paraId="65559E6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工作电压：DC 12V</w:t>
            </w:r>
          </w:p>
          <w:p w14:paraId="2C7E897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bCs/>
                <w:color w:val="auto"/>
                <w:sz w:val="24"/>
                <w:szCs w:val="24"/>
                <w:lang w:val="en-US" w:eastAsia="zh-CN"/>
              </w:rPr>
              <w:t>所投产品能够满足国家普通话水平测试系统的要求</w:t>
            </w:r>
            <w:r>
              <w:rPr>
                <w:rFonts w:hint="eastAsia" w:ascii="宋体" w:hAnsi="宋体" w:cs="宋体"/>
                <w:b/>
                <w:bCs/>
                <w:color w:val="auto"/>
                <w:sz w:val="24"/>
                <w:szCs w:val="24"/>
                <w:lang w:val="en-US" w:eastAsia="zh-CN"/>
              </w:rPr>
              <w:t>。</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87A1A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kern w:val="0"/>
                <w:sz w:val="24"/>
                <w:szCs w:val="24"/>
                <w:highlight w:val="none"/>
                <w:lang w:val="en-US" w:eastAsia="zh-CN" w:bidi="ar"/>
              </w:rPr>
            </w:pPr>
            <w:r>
              <w:rPr>
                <w:rFonts w:hint="eastAsia" w:ascii="宋体" w:hAnsi="宋体" w:cs="宋体"/>
                <w:color w:val="000000" w:themeColor="text1"/>
                <w:sz w:val="24"/>
                <w:szCs w:val="24"/>
                <w:lang w:val="en-US" w:eastAsia="zh-CN"/>
                <w14:textFill>
                  <w14:solidFill>
                    <w14:schemeClr w14:val="tx1"/>
                  </w14:solidFill>
                </w14:textFill>
              </w:rPr>
              <w:t>1套（不少于</w:t>
            </w:r>
            <w:r>
              <w:rPr>
                <w:rFonts w:hint="eastAsia" w:ascii="宋体" w:hAnsi="宋体" w:eastAsia="宋体" w:cs="宋体"/>
                <w:color w:val="000000" w:themeColor="text1"/>
                <w:sz w:val="24"/>
                <w:szCs w:val="24"/>
                <w:lang w:val="en-US" w:eastAsia="zh-CN"/>
                <w14:textFill>
                  <w14:solidFill>
                    <w14:schemeClr w14:val="tx1"/>
                  </w14:solidFill>
                </w14:textFill>
              </w:rPr>
              <w:t>11个</w:t>
            </w:r>
            <w:r>
              <w:rPr>
                <w:rFonts w:hint="eastAsia" w:ascii="宋体" w:hAnsi="宋体" w:cs="宋体"/>
                <w:color w:val="000000" w:themeColor="text1"/>
                <w:sz w:val="24"/>
                <w:szCs w:val="24"/>
                <w:lang w:val="en-US" w:eastAsia="zh-CN"/>
                <w14:textFill>
                  <w14:solidFill>
                    <w14:schemeClr w14:val="tx1"/>
                  </w14:solidFill>
                </w14:textFill>
              </w:rPr>
              <w:t>）</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1C53EAA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w:t>
            </w:r>
          </w:p>
        </w:tc>
        <w:tc>
          <w:tcPr>
            <w:tcW w:w="843" w:type="dxa"/>
            <w:tcBorders>
              <w:top w:val="single" w:color="auto" w:sz="4" w:space="0"/>
              <w:left w:val="single" w:color="auto" w:sz="4" w:space="0"/>
              <w:bottom w:val="single" w:color="auto" w:sz="4" w:space="0"/>
              <w:right w:val="single" w:color="auto" w:sz="4" w:space="0"/>
            </w:tcBorders>
            <w:noWrap w:val="0"/>
            <w:vAlign w:val="center"/>
          </w:tcPr>
          <w:p w14:paraId="2EB23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5"/>
      <w:tr w14:paraId="0933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174" w:type="dxa"/>
            <w:tcBorders>
              <w:left w:val="single" w:color="auto" w:sz="4" w:space="0"/>
              <w:right w:val="single" w:color="auto" w:sz="4" w:space="0"/>
            </w:tcBorders>
            <w:noWrap w:val="0"/>
            <w:vAlign w:val="center"/>
          </w:tcPr>
          <w:p w14:paraId="5776D52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6" w:name="OLE_LINK33" w:colFirst="3" w:colLast="4"/>
            <w:r>
              <w:rPr>
                <w:rFonts w:hint="eastAsia" w:ascii="宋体" w:hAnsi="宋体" w:cs="宋体"/>
                <w:color w:val="auto"/>
                <w:kern w:val="0"/>
                <w:sz w:val="24"/>
                <w:szCs w:val="24"/>
                <w:highlight w:val="none"/>
                <w:lang w:val="en-US" w:eastAsia="zh-CN" w:bidi="ar"/>
              </w:rPr>
              <w:t>84</w:t>
            </w:r>
          </w:p>
        </w:tc>
        <w:tc>
          <w:tcPr>
            <w:tcW w:w="921" w:type="dxa"/>
            <w:tcBorders>
              <w:left w:val="single" w:color="auto" w:sz="4" w:space="0"/>
              <w:right w:val="single" w:color="auto" w:sz="4" w:space="0"/>
            </w:tcBorders>
            <w:noWrap w:val="0"/>
            <w:vAlign w:val="center"/>
          </w:tcPr>
          <w:p w14:paraId="6E7DB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484BF60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S6008</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310F9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sz w:val="24"/>
                <w:szCs w:val="24"/>
                <w:lang w:val="en-US" w:eastAsia="zh-CN"/>
              </w:rPr>
              <w:t>专业监控显示器</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9F695A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屏幕尺寸：</w:t>
            </w:r>
            <w:r>
              <w:rPr>
                <w:rFonts w:hint="eastAsia" w:ascii="宋体" w:hAnsi="宋体" w:cs="宋体"/>
                <w:sz w:val="24"/>
                <w:szCs w:val="24"/>
                <w:lang w:val="en-US" w:eastAsia="zh-CN"/>
              </w:rPr>
              <w:t>21.5</w:t>
            </w:r>
            <w:r>
              <w:rPr>
                <w:rFonts w:hint="eastAsia" w:ascii="宋体" w:hAnsi="宋体" w:eastAsia="宋体" w:cs="宋体"/>
                <w:sz w:val="24"/>
                <w:szCs w:val="24"/>
                <w:lang w:val="en-US" w:eastAsia="zh-CN"/>
              </w:rPr>
              <w:t>英寸</w:t>
            </w:r>
          </w:p>
          <w:p w14:paraId="71CF5F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静态对比度：3000:1</w:t>
            </w:r>
          </w:p>
          <w:p w14:paraId="15208F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分辨率：1920*1080</w:t>
            </w:r>
          </w:p>
          <w:p w14:paraId="0503C6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屏幕比例：16:9</w:t>
            </w:r>
          </w:p>
          <w:p w14:paraId="49EAA5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可视角:170度/160度</w:t>
            </w:r>
          </w:p>
          <w:p w14:paraId="3AC6A68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亮度：300cd/m2</w:t>
            </w:r>
          </w:p>
          <w:p w14:paraId="6F4BBD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接口：VGA+HDMI</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48B0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kern w:val="0"/>
                <w:sz w:val="24"/>
                <w:szCs w:val="24"/>
                <w:highlight w:val="none"/>
                <w:lang w:val="en-US" w:eastAsia="zh-CN" w:bidi="ar"/>
              </w:rPr>
            </w:pPr>
            <w:r>
              <w:rPr>
                <w:rFonts w:hint="eastAsia" w:ascii="宋体" w:hAnsi="宋体" w:eastAsia="宋体" w:cs="宋体"/>
                <w:sz w:val="24"/>
                <w:szCs w:val="24"/>
                <w:lang w:val="en-US" w:eastAsia="zh-CN"/>
              </w:rPr>
              <w:t>1个</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8951A9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B9B6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6"/>
      <w:tr w14:paraId="7DA5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74" w:type="dxa"/>
            <w:tcBorders>
              <w:left w:val="single" w:color="auto" w:sz="4" w:space="0"/>
              <w:right w:val="single" w:color="auto" w:sz="4" w:space="0"/>
            </w:tcBorders>
            <w:noWrap w:val="0"/>
            <w:vAlign w:val="center"/>
          </w:tcPr>
          <w:p w14:paraId="30B0BBD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7" w:name="OLE_LINK34" w:colFirst="3" w:colLast="4"/>
            <w:r>
              <w:rPr>
                <w:rFonts w:hint="eastAsia" w:ascii="宋体" w:hAnsi="宋体" w:cs="宋体"/>
                <w:color w:val="auto"/>
                <w:kern w:val="0"/>
                <w:sz w:val="24"/>
                <w:szCs w:val="24"/>
                <w:highlight w:val="none"/>
                <w:lang w:val="en-US" w:eastAsia="zh-CN" w:bidi="ar"/>
              </w:rPr>
              <w:t>85</w:t>
            </w:r>
          </w:p>
        </w:tc>
        <w:tc>
          <w:tcPr>
            <w:tcW w:w="921" w:type="dxa"/>
            <w:tcBorders>
              <w:left w:val="single" w:color="auto" w:sz="4" w:space="0"/>
              <w:right w:val="single" w:color="auto" w:sz="4" w:space="0"/>
            </w:tcBorders>
            <w:noWrap w:val="0"/>
            <w:vAlign w:val="center"/>
          </w:tcPr>
          <w:p w14:paraId="441422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21A8D35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S6009</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5A5C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鹅颈话筒</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5873E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咪芯类型：电容咪芯</w:t>
            </w:r>
          </w:p>
          <w:p w14:paraId="5C9227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咪芯直径：9.7mm</w:t>
            </w:r>
          </w:p>
          <w:p w14:paraId="06F531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指向性：-35dB±2dB</w:t>
            </w:r>
          </w:p>
          <w:p w14:paraId="306C96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产品接口：USB接口</w:t>
            </w:r>
          </w:p>
          <w:p w14:paraId="553F52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信噪比：≥75dB</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16A6B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1个</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ABB717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4A1CD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7"/>
      <w:tr w14:paraId="1AD3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174" w:type="dxa"/>
            <w:tcBorders>
              <w:left w:val="single" w:color="auto" w:sz="4" w:space="0"/>
              <w:right w:val="single" w:color="auto" w:sz="4" w:space="0"/>
            </w:tcBorders>
            <w:noWrap w:val="0"/>
            <w:vAlign w:val="center"/>
          </w:tcPr>
          <w:p w14:paraId="0A7616E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8" w:name="OLE_LINK35" w:colFirst="3" w:colLast="4"/>
            <w:r>
              <w:rPr>
                <w:rFonts w:hint="eastAsia" w:ascii="宋体" w:hAnsi="宋体" w:cs="宋体"/>
                <w:color w:val="auto"/>
                <w:kern w:val="0"/>
                <w:sz w:val="24"/>
                <w:szCs w:val="24"/>
                <w:highlight w:val="none"/>
                <w:lang w:val="en-US" w:eastAsia="zh-CN" w:bidi="ar"/>
              </w:rPr>
              <w:t>86</w:t>
            </w:r>
          </w:p>
        </w:tc>
        <w:tc>
          <w:tcPr>
            <w:tcW w:w="921" w:type="dxa"/>
            <w:tcBorders>
              <w:left w:val="single" w:color="auto" w:sz="4" w:space="0"/>
              <w:right w:val="single" w:color="auto" w:sz="4" w:space="0"/>
            </w:tcBorders>
            <w:noWrap w:val="0"/>
            <w:vAlign w:val="center"/>
          </w:tcPr>
          <w:p w14:paraId="6C09D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34D7BA3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S6010</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A32B6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吸顶喇叭</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D159CA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额定功率：3-6W</w:t>
            </w:r>
          </w:p>
          <w:p w14:paraId="521DAAD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输入电压：70-120V</w:t>
            </w:r>
          </w:p>
          <w:p w14:paraId="0DA64C2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灵敏度：92DB-180DB</w:t>
            </w:r>
          </w:p>
          <w:p w14:paraId="1F60BF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频率相应：100HZ-15KHZ</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1773F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10个</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75F37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52649B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8"/>
      <w:tr w14:paraId="3D97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1174" w:type="dxa"/>
            <w:tcBorders>
              <w:left w:val="single" w:color="auto" w:sz="4" w:space="0"/>
              <w:right w:val="single" w:color="auto" w:sz="4" w:space="0"/>
            </w:tcBorders>
            <w:noWrap w:val="0"/>
            <w:vAlign w:val="center"/>
          </w:tcPr>
          <w:p w14:paraId="3684FE8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29" w:name="OLE_LINK36" w:colFirst="3" w:colLast="4"/>
            <w:r>
              <w:rPr>
                <w:rFonts w:hint="eastAsia" w:ascii="宋体" w:hAnsi="宋体" w:cs="宋体"/>
                <w:color w:val="auto"/>
                <w:kern w:val="0"/>
                <w:sz w:val="24"/>
                <w:szCs w:val="24"/>
                <w:highlight w:val="none"/>
                <w:lang w:val="en-US" w:eastAsia="zh-CN" w:bidi="ar"/>
              </w:rPr>
              <w:t>87</w:t>
            </w:r>
          </w:p>
        </w:tc>
        <w:tc>
          <w:tcPr>
            <w:tcW w:w="921" w:type="dxa"/>
            <w:tcBorders>
              <w:left w:val="single" w:color="auto" w:sz="4" w:space="0"/>
              <w:right w:val="single" w:color="auto" w:sz="4" w:space="0"/>
            </w:tcBorders>
            <w:noWrap w:val="0"/>
            <w:vAlign w:val="center"/>
          </w:tcPr>
          <w:p w14:paraId="13899A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3BDB275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357F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数字</w:t>
            </w:r>
            <w:r>
              <w:rPr>
                <w:rFonts w:hint="eastAsia" w:ascii="宋体" w:hAnsi="宋体" w:eastAsia="宋体" w:cs="宋体"/>
                <w:sz w:val="24"/>
                <w:szCs w:val="24"/>
                <w:lang w:val="en-US" w:eastAsia="zh-CN"/>
              </w:rPr>
              <w:t>功放</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6B406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1.采用 Class D 技术，转换效率可达 90%以上。</w:t>
            </w:r>
          </w:p>
          <w:p w14:paraId="08C90A3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2.机身轻、方便携带和安装，高度≤1U。</w:t>
            </w:r>
          </w:p>
          <w:p w14:paraId="7654C2D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3.自动限幅输出、短路、过载、过温、开机延时等保护功能。</w:t>
            </w:r>
          </w:p>
          <w:p w14:paraId="1E0C1B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4.功放开关电源带有单独的冷却系统。</w:t>
            </w:r>
          </w:p>
          <w:p w14:paraId="253856C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5.额定功率不低于：2×150W/8 欧,2×250W/4 欧；桥接:1×500W/8</w:t>
            </w:r>
          </w:p>
          <w:p w14:paraId="61F0E83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欧。</w:t>
            </w:r>
          </w:p>
          <w:p w14:paraId="02E657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6.频率响应不低于：20Hz-20kHz（±3dB）。</w:t>
            </w:r>
          </w:p>
          <w:p w14:paraId="415649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7.总谐波失真(THD)：≤0.01% 。</w:t>
            </w:r>
          </w:p>
          <w:p w14:paraId="2C54BA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sz w:val="24"/>
                <w:szCs w:val="24"/>
                <w:lang w:val="en-US" w:eastAsia="zh-CN"/>
              </w:rPr>
              <w:t>8.信噪比：≥80dB。</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9B2A2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9F7EFE6">
            <w:pPr>
              <w:pStyle w:val="8"/>
              <w:keepNext w:val="0"/>
              <w:keepLines w:val="0"/>
              <w:widowControl/>
              <w:suppressLineNumbers w:val="0"/>
              <w:jc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5DA5AF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29"/>
      <w:tr w14:paraId="040C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74" w:type="dxa"/>
            <w:tcBorders>
              <w:left w:val="single" w:color="auto" w:sz="4" w:space="0"/>
              <w:right w:val="single" w:color="auto" w:sz="4" w:space="0"/>
            </w:tcBorders>
            <w:noWrap w:val="0"/>
            <w:vAlign w:val="center"/>
          </w:tcPr>
          <w:p w14:paraId="014CC5A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30" w:name="OLE_LINK31" w:colFirst="3" w:colLast="4"/>
            <w:r>
              <w:rPr>
                <w:rFonts w:hint="eastAsia" w:ascii="宋体" w:hAnsi="宋体" w:cs="宋体"/>
                <w:color w:val="auto"/>
                <w:kern w:val="0"/>
                <w:sz w:val="24"/>
                <w:szCs w:val="24"/>
                <w:highlight w:val="none"/>
                <w:lang w:val="en-US" w:eastAsia="zh-CN" w:bidi="ar"/>
              </w:rPr>
              <w:t>88</w:t>
            </w:r>
          </w:p>
        </w:tc>
        <w:tc>
          <w:tcPr>
            <w:tcW w:w="921" w:type="dxa"/>
            <w:tcBorders>
              <w:left w:val="single" w:color="auto" w:sz="4" w:space="0"/>
              <w:right w:val="single" w:color="auto" w:sz="4" w:space="0"/>
            </w:tcBorders>
            <w:noWrap w:val="0"/>
            <w:vAlign w:val="center"/>
          </w:tcPr>
          <w:p w14:paraId="7CCDF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385F55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S6012</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32F7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摄像头</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A1D8D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sz w:val="24"/>
                <w:szCs w:val="24"/>
                <w:lang w:val="en-US" w:eastAsia="zh-CN"/>
              </w:rPr>
              <w:t>300万像素，H.265半球摄像头，可选2.8mm,4mm,6mm；单灯，红外30米，POE供电</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6BFAB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15个</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E1ACBD7">
            <w:pPr>
              <w:pStyle w:val="8"/>
              <w:keepNext w:val="0"/>
              <w:keepLines w:val="0"/>
              <w:widowControl/>
              <w:suppressLineNumbers w:val="0"/>
              <w:jc w:val="left"/>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684BD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30"/>
      <w:tr w14:paraId="09E2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174" w:type="dxa"/>
            <w:tcBorders>
              <w:left w:val="single" w:color="auto" w:sz="4" w:space="0"/>
              <w:right w:val="single" w:color="auto" w:sz="4" w:space="0"/>
            </w:tcBorders>
            <w:noWrap w:val="0"/>
            <w:vAlign w:val="center"/>
          </w:tcPr>
          <w:p w14:paraId="5312C7C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31" w:name="OLE_LINK37" w:colFirst="3" w:colLast="4"/>
            <w:r>
              <w:rPr>
                <w:rFonts w:hint="eastAsia" w:ascii="宋体" w:hAnsi="宋体" w:cs="宋体"/>
                <w:color w:val="auto"/>
                <w:kern w:val="0"/>
                <w:sz w:val="24"/>
                <w:szCs w:val="24"/>
                <w:highlight w:val="none"/>
                <w:lang w:val="en-US" w:eastAsia="zh-CN" w:bidi="ar"/>
              </w:rPr>
              <w:t>89</w:t>
            </w:r>
          </w:p>
        </w:tc>
        <w:tc>
          <w:tcPr>
            <w:tcW w:w="921" w:type="dxa"/>
            <w:tcBorders>
              <w:left w:val="single" w:color="auto" w:sz="4" w:space="0"/>
              <w:right w:val="single" w:color="auto" w:sz="4" w:space="0"/>
            </w:tcBorders>
            <w:noWrap w:val="0"/>
            <w:vAlign w:val="center"/>
          </w:tcPr>
          <w:p w14:paraId="51D054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5E664BD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S6013</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34B76AD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auto"/>
                <w:kern w:val="0"/>
                <w:sz w:val="24"/>
                <w:szCs w:val="24"/>
                <w:highlight w:val="none"/>
                <w:u w:val="none"/>
                <w:lang w:val="en-US" w:eastAsia="zh-CN" w:bidi="ar"/>
              </w:rPr>
              <w:t>55寸</w:t>
            </w:r>
            <w:r>
              <w:rPr>
                <w:rFonts w:hint="eastAsia" w:ascii="宋体" w:hAnsi="宋体" w:cs="宋体"/>
                <w:i w:val="0"/>
                <w:iCs w:val="0"/>
                <w:color w:val="auto"/>
                <w:kern w:val="0"/>
                <w:sz w:val="24"/>
                <w:szCs w:val="24"/>
                <w:highlight w:val="none"/>
                <w:u w:val="none"/>
                <w:lang w:val="en-US" w:eastAsia="zh-CN" w:bidi="ar"/>
              </w:rPr>
              <w:t>一体机</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013EE3B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1.基本要求</w:t>
            </w:r>
          </w:p>
          <w:p w14:paraId="74B4143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屏幕类型：LED液晶显示</w:t>
            </w:r>
            <w:r>
              <w:rPr>
                <w:rFonts w:hint="eastAsia" w:ascii="宋体" w:hAnsi="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IPS/OLED硬屏，防眩光钢化玻璃，支持10点触控（或以上）。</w:t>
            </w:r>
          </w:p>
          <w:p w14:paraId="330DAA32">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分辨率：≥3840×2160（4K超高清），亮度≥350cd/m²，对比度≥1200:1。</w:t>
            </w:r>
          </w:p>
          <w:p w14:paraId="60B2E176">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可视角度：≥178°（水平/垂直）。</w:t>
            </w:r>
          </w:p>
          <w:p w14:paraId="2B31252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2.硬件配置</w:t>
            </w:r>
          </w:p>
          <w:p w14:paraId="08C3CDC9">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处理器：</w:t>
            </w:r>
          </w:p>
          <w:p w14:paraId="6412606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w:t>
            </w:r>
            <w:r>
              <w:rPr>
                <w:rFonts w:hint="eastAsia" w:asciiTheme="majorEastAsia" w:hAnsiTheme="majorEastAsia" w:eastAsiaTheme="majorEastAsia" w:cstheme="majorEastAsia"/>
                <w:i w:val="0"/>
                <w:iCs w:val="0"/>
                <w:caps w:val="0"/>
                <w:color w:val="auto"/>
                <w:spacing w:val="0"/>
                <w:sz w:val="24"/>
                <w:szCs w:val="24"/>
                <w:shd w:val="clear" w:fill="FFFFFF"/>
              </w:rPr>
              <w:t>八核处理</w:t>
            </w:r>
            <w:r>
              <w:rPr>
                <w:rFonts w:ascii="Arial" w:hAnsi="Arial" w:eastAsia="Arial" w:cs="Arial"/>
                <w:i w:val="0"/>
                <w:iCs w:val="0"/>
                <w:caps w:val="0"/>
                <w:color w:val="333333"/>
                <w:spacing w:val="0"/>
                <w:sz w:val="24"/>
                <w:szCs w:val="24"/>
                <w:shd w:val="clear" w:fill="FFFFFF"/>
              </w:rPr>
              <w:t>器</w:t>
            </w:r>
            <w:r>
              <w:rPr>
                <w:rFonts w:hint="default" w:ascii="宋体" w:hAnsi="宋体" w:cs="宋体"/>
                <w:i w:val="0"/>
                <w:iCs w:val="0"/>
                <w:color w:val="auto"/>
                <w:kern w:val="0"/>
                <w:sz w:val="24"/>
                <w:szCs w:val="24"/>
                <w:highlight w:val="none"/>
                <w:u w:val="none"/>
                <w:lang w:val="en-US" w:eastAsia="zh-CN" w:bidi="ar"/>
              </w:rPr>
              <w:t>ARM Cortex-A73及以上，主频≥</w:t>
            </w:r>
            <w:r>
              <w:rPr>
                <w:rFonts w:hint="eastAsia" w:ascii="宋体" w:hAnsi="宋体" w:cs="宋体"/>
                <w:i w:val="0"/>
                <w:iCs w:val="0"/>
                <w:color w:val="auto"/>
                <w:kern w:val="0"/>
                <w:sz w:val="24"/>
                <w:szCs w:val="24"/>
                <w:highlight w:val="none"/>
                <w:u w:val="none"/>
                <w:lang w:val="en-US" w:eastAsia="zh-CN" w:bidi="ar"/>
              </w:rPr>
              <w:t>2</w:t>
            </w:r>
            <w:r>
              <w:rPr>
                <w:rFonts w:hint="default" w:ascii="宋体" w:hAnsi="宋体" w:cs="宋体"/>
                <w:i w:val="0"/>
                <w:iCs w:val="0"/>
                <w:color w:val="auto"/>
                <w:kern w:val="0"/>
                <w:sz w:val="24"/>
                <w:szCs w:val="24"/>
                <w:highlight w:val="none"/>
                <w:u w:val="none"/>
                <w:lang w:val="en-US" w:eastAsia="zh-CN" w:bidi="ar"/>
              </w:rPr>
              <w:t>.</w:t>
            </w:r>
            <w:r>
              <w:rPr>
                <w:rFonts w:hint="eastAsia" w:ascii="宋体" w:hAnsi="宋体" w:cs="宋体"/>
                <w:i w:val="0"/>
                <w:iCs w:val="0"/>
                <w:color w:val="auto"/>
                <w:kern w:val="0"/>
                <w:sz w:val="24"/>
                <w:szCs w:val="24"/>
                <w:highlight w:val="none"/>
                <w:u w:val="none"/>
                <w:lang w:val="en-US" w:eastAsia="zh-CN" w:bidi="ar"/>
              </w:rPr>
              <w:t>0</w:t>
            </w:r>
            <w:r>
              <w:rPr>
                <w:rFonts w:hint="default" w:ascii="宋体" w:hAnsi="宋体" w:cs="宋体"/>
                <w:i w:val="0"/>
                <w:iCs w:val="0"/>
                <w:color w:val="auto"/>
                <w:kern w:val="0"/>
                <w:sz w:val="24"/>
                <w:szCs w:val="24"/>
                <w:highlight w:val="none"/>
                <w:u w:val="none"/>
                <w:lang w:val="en-US" w:eastAsia="zh-CN" w:bidi="ar"/>
              </w:rPr>
              <w:t>GHz。</w:t>
            </w:r>
          </w:p>
          <w:p w14:paraId="09122F66">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Windows系统（如配备）：Intel Core i5/i7第</w:t>
            </w:r>
            <w:r>
              <w:rPr>
                <w:rFonts w:hint="eastAsia" w:ascii="宋体" w:hAnsi="宋体" w:cs="宋体"/>
                <w:i w:val="0"/>
                <w:iCs w:val="0"/>
                <w:color w:val="auto"/>
                <w:kern w:val="0"/>
                <w:sz w:val="24"/>
                <w:szCs w:val="24"/>
                <w:highlight w:val="none"/>
                <w:u w:val="none"/>
                <w:lang w:val="en-US" w:eastAsia="zh-CN" w:bidi="ar"/>
              </w:rPr>
              <w:t>12</w:t>
            </w:r>
            <w:r>
              <w:rPr>
                <w:rFonts w:hint="default" w:ascii="宋体" w:hAnsi="宋体" w:cs="宋体"/>
                <w:i w:val="0"/>
                <w:iCs w:val="0"/>
                <w:color w:val="auto"/>
                <w:kern w:val="0"/>
                <w:sz w:val="24"/>
                <w:szCs w:val="24"/>
                <w:highlight w:val="none"/>
                <w:u w:val="none"/>
                <w:lang w:val="en-US" w:eastAsia="zh-CN" w:bidi="ar"/>
              </w:rPr>
              <w:t>代及以上或同性能处理器。</w:t>
            </w:r>
          </w:p>
          <w:p w14:paraId="190F34C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内存与存储：</w:t>
            </w:r>
          </w:p>
          <w:p w14:paraId="4A1909DD">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w:t>
            </w:r>
            <w:r>
              <w:rPr>
                <w:rFonts w:hint="eastAsia" w:ascii="宋体" w:hAnsi="宋体" w:cs="宋体"/>
                <w:i w:val="0"/>
                <w:iCs w:val="0"/>
                <w:color w:val="auto"/>
                <w:kern w:val="0"/>
                <w:sz w:val="24"/>
                <w:szCs w:val="24"/>
                <w:highlight w:val="none"/>
                <w:u w:val="none"/>
                <w:lang w:val="en-US" w:eastAsia="zh-CN" w:bidi="ar"/>
              </w:rPr>
              <w:t>6</w:t>
            </w:r>
            <w:r>
              <w:rPr>
                <w:rFonts w:hint="default" w:ascii="宋体" w:hAnsi="宋体" w:cs="宋体"/>
                <w:i w:val="0"/>
                <w:iCs w:val="0"/>
                <w:color w:val="auto"/>
                <w:kern w:val="0"/>
                <w:sz w:val="24"/>
                <w:szCs w:val="24"/>
                <w:highlight w:val="none"/>
                <w:u w:val="none"/>
                <w:lang w:val="en-US" w:eastAsia="zh-CN" w:bidi="ar"/>
              </w:rPr>
              <w:t>GB RAM，≥</w:t>
            </w:r>
            <w:r>
              <w:rPr>
                <w:rFonts w:hint="eastAsia" w:ascii="宋体" w:hAnsi="宋体" w:cs="宋体"/>
                <w:i w:val="0"/>
                <w:iCs w:val="0"/>
                <w:color w:val="auto"/>
                <w:kern w:val="0"/>
                <w:sz w:val="24"/>
                <w:szCs w:val="24"/>
                <w:highlight w:val="none"/>
                <w:u w:val="none"/>
                <w:lang w:val="en-US" w:eastAsia="zh-CN" w:bidi="ar"/>
              </w:rPr>
              <w:t>64</w:t>
            </w:r>
            <w:r>
              <w:rPr>
                <w:rFonts w:hint="default" w:ascii="宋体" w:hAnsi="宋体" w:cs="宋体"/>
                <w:i w:val="0"/>
                <w:iCs w:val="0"/>
                <w:color w:val="auto"/>
                <w:kern w:val="0"/>
                <w:sz w:val="24"/>
                <w:szCs w:val="24"/>
                <w:highlight w:val="none"/>
                <w:u w:val="none"/>
                <w:lang w:val="en-US" w:eastAsia="zh-CN" w:bidi="ar"/>
              </w:rPr>
              <w:t>GB ROM。</w:t>
            </w:r>
          </w:p>
          <w:p w14:paraId="16D945E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Windows：≥8GB RAM，≥256GB SSD（可扩展）。</w:t>
            </w:r>
          </w:p>
          <w:p w14:paraId="0AB0AC0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接口：</w:t>
            </w:r>
          </w:p>
          <w:p w14:paraId="040AA728">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HDMI输入/输出≥2路，USB 3.0≥2路，Type-C≥1路，RJ45网口、音频输入/输出、模块化OPS插槽（兼容标准OPS-C电脑模块）。</w:t>
            </w:r>
          </w:p>
          <w:p w14:paraId="12AD69D9">
            <w:pPr>
              <w:keepNext w:val="0"/>
              <w:keepLines w:val="0"/>
              <w:widowControl/>
              <w:suppressLineNumbers w:val="0"/>
              <w:spacing w:before="0" w:beforeAutospacing="0" w:after="0" w:afterAutospacing="0"/>
              <w:ind w:left="0" w:right="0"/>
              <w:jc w:val="left"/>
              <w:textAlignment w:val="center"/>
              <w:rPr>
                <w:rFonts w:hint="eastAsia" w:ascii="宋体" w:hAnsi="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音响：内置双扬声器，功率≥2×15W，支持杜比音效。</w:t>
            </w:r>
          </w:p>
          <w:p w14:paraId="203D475E">
            <w:pPr>
              <w:keepNext w:val="0"/>
              <w:keepLines w:val="0"/>
              <w:widowControl/>
              <w:suppressLineNumbers w:val="0"/>
              <w:spacing w:before="0" w:beforeAutospacing="0" w:after="0" w:afterAutospacing="0"/>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麦克风：内置阵列麦克风，支</w:t>
            </w: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持远场语音识别（可选配外接麦克风）。</w:t>
            </w:r>
          </w:p>
          <w:p w14:paraId="21D963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Theme="majorEastAsia" w:hAnsiTheme="majorEastAsia" w:eastAsiaTheme="majorEastAsia" w:cstheme="majorEastAsia"/>
                <w:i w:val="0"/>
                <w:iCs w:val="0"/>
                <w:color w:val="auto"/>
                <w:kern w:val="0"/>
                <w:sz w:val="24"/>
                <w:szCs w:val="24"/>
                <w:highlight w:val="none"/>
                <w:u w:val="none"/>
                <w:lang w:val="en-US" w:eastAsia="zh-CN" w:bidi="ar"/>
              </w:rPr>
            </w:pPr>
            <w:r>
              <w:rPr>
                <w:rFonts w:hint="eastAsia" w:asciiTheme="majorEastAsia" w:hAnsiTheme="majorEastAsia" w:eastAsiaTheme="majorEastAsia" w:cstheme="majorEastAsia"/>
                <w:i w:val="0"/>
                <w:iCs w:val="0"/>
                <w:color w:val="auto"/>
                <w:kern w:val="0"/>
                <w:sz w:val="24"/>
                <w:szCs w:val="24"/>
                <w:highlight w:val="none"/>
                <w:u w:val="none"/>
                <w:lang w:val="en-US" w:eastAsia="zh-CN" w:bidi="ar"/>
              </w:rPr>
              <w:t>3.软件功能</w:t>
            </w:r>
          </w:p>
          <w:p w14:paraId="3B8B1BF7">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操作系统：</w:t>
            </w:r>
          </w:p>
          <w:p w14:paraId="419D1A4D">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安卓系统版本≥</w:t>
            </w:r>
            <w:r>
              <w:rPr>
                <w:rFonts w:hint="eastAsia" w:ascii="宋体" w:hAnsi="宋体" w:cs="宋体"/>
                <w:i w:val="0"/>
                <w:iCs w:val="0"/>
                <w:color w:val="auto"/>
                <w:kern w:val="0"/>
                <w:sz w:val="24"/>
                <w:szCs w:val="24"/>
                <w:highlight w:val="none"/>
                <w:u w:val="none"/>
                <w:lang w:val="en-US" w:eastAsia="zh-CN" w:bidi="ar"/>
              </w:rPr>
              <w:t>13.0</w:t>
            </w:r>
            <w:r>
              <w:rPr>
                <w:rFonts w:hint="default" w:ascii="宋体" w:hAnsi="宋体" w:cs="宋体"/>
                <w:i w:val="0"/>
                <w:iCs w:val="0"/>
                <w:color w:val="auto"/>
                <w:kern w:val="0"/>
                <w:sz w:val="24"/>
                <w:szCs w:val="24"/>
                <w:highlight w:val="none"/>
                <w:u w:val="none"/>
                <w:lang w:val="en-US" w:eastAsia="zh-CN" w:bidi="ar"/>
              </w:rPr>
              <w:t>，支持OTA升级。</w:t>
            </w:r>
          </w:p>
          <w:p w14:paraId="7DA64A20">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Windows系统（如配备）：正版Windows 10/11。</w:t>
            </w:r>
          </w:p>
          <w:p w14:paraId="0BA756C3">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交互功能：</w:t>
            </w:r>
          </w:p>
          <w:p w14:paraId="12426963">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支持多点触控、手势操作、智能笔书写（低延迟≤20ms）。</w:t>
            </w:r>
          </w:p>
          <w:p w14:paraId="6D9E5755">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b w:val="0"/>
                <w:bCs w:val="0"/>
                <w:sz w:val="24"/>
                <w:szCs w:val="24"/>
                <w:vertAlign w:val="baseline"/>
                <w:lang w:val="en-US" w:eastAsia="zh-CN"/>
              </w:rPr>
              <w:t>▲</w:t>
            </w:r>
            <w:r>
              <w:rPr>
                <w:rFonts w:hint="default" w:ascii="宋体" w:hAnsi="宋体" w:cs="宋体"/>
                <w:i w:val="0"/>
                <w:iCs w:val="0"/>
                <w:color w:val="auto"/>
                <w:kern w:val="0"/>
                <w:sz w:val="24"/>
                <w:szCs w:val="24"/>
                <w:highlight w:val="none"/>
                <w:u w:val="none"/>
                <w:lang w:val="en-US" w:eastAsia="zh-CN" w:bidi="ar"/>
              </w:rPr>
              <w:t>无线投屏：支持Miracast/AirPlay/DLNA协议，手机/电脑一键投屏，延迟≤0.1秒。</w:t>
            </w:r>
          </w:p>
          <w:p w14:paraId="477C4FE3">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远程管理：支持统一设备管理平台，远程控制、文件分发、权限设置。</w:t>
            </w:r>
          </w:p>
          <w:p w14:paraId="07B9046D">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4.安全与环保</w:t>
            </w:r>
          </w:p>
          <w:p w14:paraId="5B28987A">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default" w:ascii="宋体" w:hAnsi="宋体" w:cs="宋体"/>
                <w:i w:val="0"/>
                <w:iCs w:val="0"/>
                <w:color w:val="auto"/>
                <w:kern w:val="0"/>
                <w:sz w:val="24"/>
                <w:szCs w:val="24"/>
                <w:highlight w:val="none"/>
                <w:u w:val="none"/>
                <w:lang w:val="en-US" w:eastAsia="zh-CN" w:bidi="ar"/>
              </w:rPr>
              <w:t>安全认证：通过CCC、CE、RoHS认证，整机防雷击、防静电设计。</w:t>
            </w:r>
          </w:p>
          <w:p w14:paraId="507DA8C4">
            <w:pPr>
              <w:keepNext w:val="0"/>
              <w:keepLines w:val="0"/>
              <w:widowControl/>
              <w:suppressLineNumbers w:val="0"/>
              <w:spacing w:before="0" w:beforeAutospacing="0" w:after="0" w:afterAutospacing="0"/>
              <w:ind w:left="0" w:right="0"/>
              <w:jc w:val="left"/>
              <w:textAlignment w:val="center"/>
              <w:rPr>
                <w:rFonts w:hint="default" w:ascii="宋体" w:hAnsi="宋体" w:cs="宋体"/>
                <w:i w:val="0"/>
                <w:iCs w:val="0"/>
                <w:color w:val="auto"/>
                <w:kern w:val="0"/>
                <w:sz w:val="24"/>
                <w:szCs w:val="24"/>
                <w:highlight w:val="none"/>
                <w:u w:val="none"/>
                <w:lang w:val="en-US" w:eastAsia="zh-CN" w:bidi="ar"/>
              </w:rPr>
            </w:pPr>
            <w:r>
              <w:rPr>
                <w:rFonts w:hint="default" w:ascii="宋体" w:hAnsi="宋体" w:cs="宋体"/>
                <w:i w:val="0"/>
                <w:iCs w:val="0"/>
                <w:color w:val="auto"/>
                <w:kern w:val="0"/>
                <w:sz w:val="24"/>
                <w:szCs w:val="24"/>
                <w:highlight w:val="none"/>
                <w:u w:val="none"/>
                <w:lang w:val="en-US" w:eastAsia="zh-CN" w:bidi="ar"/>
              </w:rPr>
              <w:t>护眼功能：低蓝光认证（TÜV或类似），无频闪技术，支持环境光自适应调节。</w:t>
            </w:r>
          </w:p>
          <w:p w14:paraId="5406DB7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sz w:val="24"/>
                <w:szCs w:val="24"/>
                <w:lang w:val="en-US" w:eastAsia="zh-CN"/>
              </w:rPr>
            </w:pPr>
            <w:r>
              <w:rPr>
                <w:rFonts w:hint="default" w:ascii="宋体" w:hAnsi="宋体" w:cs="宋体"/>
                <w:i w:val="0"/>
                <w:iCs w:val="0"/>
                <w:color w:val="auto"/>
                <w:kern w:val="0"/>
                <w:sz w:val="24"/>
                <w:szCs w:val="24"/>
                <w:highlight w:val="none"/>
                <w:u w:val="none"/>
                <w:lang w:val="en-US" w:eastAsia="zh-CN" w:bidi="ar"/>
              </w:rPr>
              <w:t>散热与功耗：待机功耗≤0.5W，工作噪音≤30dB。</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235B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DBE78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16953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31"/>
      <w:tr w14:paraId="5AB7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174" w:type="dxa"/>
            <w:tcBorders>
              <w:left w:val="single" w:color="auto" w:sz="4" w:space="0"/>
              <w:right w:val="single" w:color="auto" w:sz="4" w:space="0"/>
            </w:tcBorders>
            <w:noWrap w:val="0"/>
            <w:vAlign w:val="center"/>
          </w:tcPr>
          <w:p w14:paraId="23F509D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90</w:t>
            </w:r>
          </w:p>
        </w:tc>
        <w:tc>
          <w:tcPr>
            <w:tcW w:w="921" w:type="dxa"/>
            <w:tcBorders>
              <w:left w:val="single" w:color="auto" w:sz="4" w:space="0"/>
              <w:bottom w:val="single" w:color="auto" w:sz="4" w:space="0"/>
              <w:right w:val="single" w:color="auto" w:sz="4" w:space="0"/>
            </w:tcBorders>
            <w:noWrap w:val="0"/>
            <w:vAlign w:val="center"/>
          </w:tcPr>
          <w:p w14:paraId="28A64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硬件配置</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759905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S6014</w:t>
            </w:r>
          </w:p>
        </w:tc>
        <w:tc>
          <w:tcPr>
            <w:tcW w:w="930" w:type="dxa"/>
            <w:tcBorders>
              <w:top w:val="single" w:color="auto" w:sz="4" w:space="0"/>
              <w:left w:val="single" w:color="auto" w:sz="4" w:space="0"/>
              <w:bottom w:val="single" w:color="auto" w:sz="4" w:space="0"/>
              <w:right w:val="single" w:color="auto" w:sz="4" w:space="0"/>
            </w:tcBorders>
            <w:noWrap w:val="0"/>
            <w:vAlign w:val="top"/>
          </w:tcPr>
          <w:p w14:paraId="2BD3263B">
            <w:pPr>
              <w:spacing w:line="240" w:lineRule="auto"/>
              <w:jc w:val="center"/>
              <w:rPr>
                <w:rFonts w:hint="eastAsia" w:ascii="宋体" w:hAnsi="宋体" w:eastAsia="宋体" w:cs="宋体"/>
                <w:sz w:val="24"/>
                <w:szCs w:val="24"/>
                <w:lang w:val="en-US" w:eastAsia="zh-CN"/>
              </w:rPr>
            </w:pPr>
            <w:r>
              <w:rPr>
                <w:rFonts w:hint="eastAsia" w:asciiTheme="minorEastAsia" w:hAnsiTheme="minorEastAsia" w:eastAsiaTheme="minorEastAsia"/>
                <w:sz w:val="24"/>
                <w:szCs w:val="24"/>
              </w:rPr>
              <w:t>采集补光灯</w:t>
            </w:r>
          </w:p>
        </w:tc>
        <w:tc>
          <w:tcPr>
            <w:tcW w:w="6865" w:type="dxa"/>
            <w:tcBorders>
              <w:top w:val="single" w:color="auto" w:sz="4" w:space="0"/>
              <w:left w:val="single" w:color="auto" w:sz="4" w:space="0"/>
              <w:bottom w:val="single" w:color="auto" w:sz="4" w:space="0"/>
              <w:right w:val="single" w:color="auto" w:sz="4" w:space="0"/>
            </w:tcBorders>
            <w:noWrap w:val="0"/>
            <w:vAlign w:val="top"/>
          </w:tcPr>
          <w:p w14:paraId="6D432C53">
            <w:pPr>
              <w:spacing w:line="240" w:lineRule="auto"/>
              <w:rPr>
                <w:rFonts w:hint="eastAsia" w:ascii="宋体" w:hAnsi="宋体" w:eastAsia="宋体" w:cs="宋体"/>
                <w:sz w:val="24"/>
                <w:szCs w:val="24"/>
                <w:lang w:val="en-US" w:eastAsia="zh-CN"/>
              </w:rPr>
            </w:pPr>
            <w:r>
              <w:rPr>
                <w:rFonts w:hint="eastAsia" w:ascii="宋体" w:hAnsi="宋体" w:eastAsia="宋体" w:cs="宋体"/>
                <w:b w:val="0"/>
                <w:bCs w:val="0"/>
                <w:sz w:val="24"/>
                <w:szCs w:val="24"/>
                <w:vertAlign w:val="baseline"/>
                <w:lang w:val="en-US" w:eastAsia="zh-CN"/>
              </w:rPr>
              <w:t>▲</w:t>
            </w:r>
            <w:r>
              <w:rPr>
                <w:rFonts w:hint="eastAsia" w:asciiTheme="minorEastAsia" w:hAnsiTheme="minorEastAsia" w:eastAsiaTheme="minorEastAsia"/>
                <w:sz w:val="24"/>
                <w:szCs w:val="24"/>
              </w:rPr>
              <w:t>灯箱采用高反光颗粒面光布料；4管专业摄影三基色柔光灯；</w:t>
            </w:r>
            <w:r>
              <w:rPr>
                <w:rFonts w:hint="eastAsia" w:asciiTheme="minorEastAsia" w:hAnsiTheme="minorEastAsia" w:eastAsiaTheme="minorEastAsia"/>
                <w:sz w:val="24"/>
                <w:szCs w:val="24"/>
              </w:rPr>
              <w:br w:type="textWrapping"/>
            </w:r>
            <w:r>
              <w:rPr>
                <w:rFonts w:hint="eastAsia" w:asciiTheme="minorEastAsia" w:hAnsiTheme="minorEastAsia" w:eastAsiaTheme="minorEastAsia"/>
                <w:sz w:val="24"/>
                <w:szCs w:val="24"/>
              </w:rPr>
              <w:t>柔光布采用黄色素浸染处理；外壳采用优质耐冲击PC材料制作；</w:t>
            </w:r>
            <w:r>
              <w:rPr>
                <w:rFonts w:hint="eastAsia" w:asciiTheme="minorEastAsia" w:hAnsiTheme="minorEastAsia" w:eastAsiaTheme="minorEastAsia"/>
                <w:sz w:val="24"/>
                <w:szCs w:val="24"/>
              </w:rPr>
              <w:br w:type="textWrapping"/>
            </w:r>
            <w:r>
              <w:rPr>
                <w:rFonts w:hint="eastAsia" w:asciiTheme="minorEastAsia" w:hAnsiTheme="minorEastAsia" w:eastAsiaTheme="minorEastAsia"/>
                <w:sz w:val="24"/>
                <w:szCs w:val="24"/>
              </w:rPr>
              <w:t>灯架采用优质铝合金材质制作，表面涂层抗腐蚀处理；</w:t>
            </w:r>
            <w:r>
              <w:rPr>
                <w:rFonts w:hint="eastAsia" w:asciiTheme="minorEastAsia" w:hAnsiTheme="minorEastAsia" w:eastAsiaTheme="minorEastAsia"/>
                <w:sz w:val="24"/>
                <w:szCs w:val="24"/>
              </w:rPr>
              <w:br w:type="textWrapping"/>
            </w:r>
            <w:r>
              <w:rPr>
                <w:rFonts w:hint="eastAsia" w:asciiTheme="minorEastAsia" w:hAnsiTheme="minorEastAsia" w:eastAsiaTheme="minorEastAsia"/>
                <w:sz w:val="24"/>
                <w:szCs w:val="24"/>
              </w:rPr>
              <w:t>色温：6500K；功率：172W；</w:t>
            </w:r>
          </w:p>
        </w:tc>
        <w:tc>
          <w:tcPr>
            <w:tcW w:w="1022" w:type="dxa"/>
            <w:tcBorders>
              <w:top w:val="single" w:color="auto" w:sz="4" w:space="0"/>
              <w:left w:val="single" w:color="auto" w:sz="4" w:space="0"/>
              <w:bottom w:val="single" w:color="auto" w:sz="4" w:space="0"/>
              <w:right w:val="single" w:color="auto" w:sz="4" w:space="0"/>
            </w:tcBorders>
            <w:noWrap w:val="0"/>
            <w:vAlign w:val="top"/>
          </w:tcPr>
          <w:p w14:paraId="380F03A2">
            <w:pPr>
              <w:spacing w:line="240" w:lineRule="auto"/>
              <w:jc w:val="center"/>
              <w:rPr>
                <w:rFonts w:hint="eastAsia" w:ascii="宋体" w:hAnsi="宋体" w:eastAsia="宋体" w:cs="宋体"/>
                <w:sz w:val="24"/>
                <w:szCs w:val="24"/>
                <w:lang w:val="en-US" w:eastAsia="zh-CN"/>
              </w:rPr>
            </w:pPr>
            <w:r>
              <w:rPr>
                <w:rFonts w:hint="eastAsia" w:asciiTheme="minorEastAsia" w:hAnsiTheme="minorEastAsia" w:eastAsiaTheme="minorEastAsia"/>
                <w:sz w:val="24"/>
                <w:szCs w:val="24"/>
              </w:rPr>
              <w:t>1</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656472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B1FBA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75FA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4" w:hRule="atLeast"/>
          <w:jc w:val="center"/>
        </w:trPr>
        <w:tc>
          <w:tcPr>
            <w:tcW w:w="1174" w:type="dxa"/>
            <w:tcBorders>
              <w:left w:val="single" w:color="auto" w:sz="4" w:space="0"/>
              <w:right w:val="single" w:color="auto" w:sz="4" w:space="0"/>
            </w:tcBorders>
            <w:noWrap w:val="0"/>
            <w:vAlign w:val="center"/>
          </w:tcPr>
          <w:p w14:paraId="5C11DFF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91</w:t>
            </w:r>
          </w:p>
        </w:tc>
        <w:tc>
          <w:tcPr>
            <w:tcW w:w="921" w:type="dxa"/>
            <w:tcBorders>
              <w:left w:val="single" w:color="auto" w:sz="4" w:space="0"/>
              <w:bottom w:val="single" w:color="auto" w:sz="4" w:space="0"/>
              <w:right w:val="single" w:color="auto" w:sz="4" w:space="0"/>
            </w:tcBorders>
            <w:noWrap w:val="0"/>
            <w:vAlign w:val="center"/>
          </w:tcPr>
          <w:p w14:paraId="2906F8A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EBA0F4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S6015</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EC23B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sz w:val="24"/>
                <w:szCs w:val="24"/>
              </w:rPr>
            </w:pPr>
            <w:r>
              <w:rPr>
                <w:rFonts w:hint="eastAsia" w:ascii="宋体" w:hAnsi="宋体" w:eastAsia="宋体" w:cs="宋体"/>
                <w:sz w:val="24"/>
                <w:szCs w:val="24"/>
                <w:lang w:val="en-US" w:eastAsia="zh-CN"/>
              </w:rPr>
              <w:t>测试隔音间（定制）</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233EC4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隔音间尺寸</w:t>
            </w:r>
          </w:p>
          <w:p w14:paraId="0A1E29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现场</w:t>
            </w:r>
            <w:r>
              <w:rPr>
                <w:rFonts w:hint="eastAsia" w:ascii="宋体" w:hAnsi="宋体" w:eastAsia="宋体" w:cs="宋体"/>
                <w:sz w:val="24"/>
                <w:szCs w:val="24"/>
                <w:lang w:val="en-US" w:eastAsia="zh-CN"/>
              </w:rPr>
              <w:t>设计，每间考场面积约1.56m2，1.3m*1.2m*2.3m ；</w:t>
            </w:r>
          </w:p>
          <w:p w14:paraId="3C1403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框架结构要求：</w:t>
            </w:r>
          </w:p>
          <w:p w14:paraId="662C24D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采用国标优质轻钢龙骨框架，吊杆距主龙骨端部距离不得大于300mm，当大于300mm时，应增加吊杆；当吊杆长度大于1500mm时，应设置反支撑；当吊杆与设备相遇时，应调整并增设吊杆。</w:t>
            </w:r>
          </w:p>
          <w:p w14:paraId="3454A5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隔音间内部隔音规格要求：龙骨框架内部填充环保型吸音棉</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default" w:ascii="宋体" w:hAnsi="宋体" w:eastAsia="宋体" w:cs="宋体"/>
                <w:color w:val="000000" w:themeColor="text1"/>
                <w:kern w:val="0"/>
                <w:sz w:val="24"/>
                <w:szCs w:val="24"/>
                <w:lang w:val="en-US" w:eastAsia="zh-CN" w:bidi="ar"/>
                <w14:textFill>
                  <w14:solidFill>
                    <w14:schemeClr w14:val="tx1"/>
                  </w14:solidFill>
                </w14:textFill>
              </w:rPr>
              <w:t>岩棉</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宋体" w:hAnsi="宋体" w:eastAsia="宋体" w:cs="宋体"/>
                <w:color w:val="000000" w:themeColor="text1"/>
                <w:kern w:val="0"/>
                <w:sz w:val="24"/>
                <w:szCs w:val="24"/>
                <w:lang w:val="en-US" w:eastAsia="zh-CN" w:bidi="ar"/>
                <w14:textFill>
                  <w14:solidFill>
                    <w14:schemeClr w14:val="tx1"/>
                  </w14:solidFill>
                </w14:textFill>
              </w:rPr>
              <w:t>密度≥80kg/m³</w:t>
            </w:r>
            <w:r>
              <w:rPr>
                <w:rFonts w:hint="eastAsia" w:ascii="宋体" w:hAnsi="宋体" w:eastAsia="宋体" w:cs="宋体"/>
                <w:color w:val="000000" w:themeColor="text1"/>
                <w:sz w:val="24"/>
                <w:szCs w:val="24"/>
                <w:lang w:val="en-US" w:eastAsia="zh-CN"/>
                <w14:textFill>
                  <w14:solidFill>
                    <w14:schemeClr w14:val="tx1"/>
                  </w14:solidFill>
                </w14:textFill>
              </w:rPr>
              <w:t>），表面</w:t>
            </w:r>
            <w:r>
              <w:rPr>
                <w:rFonts w:hint="eastAsia" w:ascii="宋体" w:hAnsi="宋体" w:eastAsia="宋体" w:cs="宋体"/>
                <w:sz w:val="24"/>
                <w:szCs w:val="24"/>
                <w:lang w:val="en-US" w:eastAsia="zh-CN"/>
              </w:rPr>
              <w:t>贴玻纤布，厚度50mm。</w:t>
            </w:r>
          </w:p>
          <w:p w14:paraId="283AFB6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声学隔间隔音要求：底层板采用无甲醛石膏板，厚度9.5mm，双层安装。石膏板与轻钢骨架固定的方式采用自攻螺钉固定法，在已装好并经验收轻钢骨架下面（即做隐蔽验收工作），安装9.5mm厚板。</w:t>
            </w:r>
          </w:p>
          <w:p w14:paraId="5D301B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隔音间饰面层技术要求：</w:t>
            </w:r>
          </w:p>
          <w:p w14:paraId="273DDB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100%聚酯纤维为原料，经过高温热压并以茧棉形状制成的。</w:t>
            </w:r>
          </w:p>
          <w:p w14:paraId="4C5B3F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厚度：9mm；</w:t>
            </w:r>
          </w:p>
          <w:p w14:paraId="42D8DA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表面稳定性：收缩率为1%以下</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防虫蛀，不发霉</w:t>
            </w:r>
          </w:p>
          <w:p w14:paraId="25D821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耐水性：含水率0.037%</w:t>
            </w:r>
          </w:p>
          <w:p w14:paraId="218F72F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6.舱体顶部安装弯曲管道通风系统，房间开空调，冷气可循环进入。</w:t>
            </w:r>
          </w:p>
          <w:p w14:paraId="1C98224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7.隔音间套装门规格：</w:t>
            </w:r>
          </w:p>
          <w:p w14:paraId="0200EF1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sz w:val="24"/>
                <w:szCs w:val="24"/>
              </w:rPr>
            </w:pPr>
            <w:r>
              <w:rPr>
                <w:rFonts w:hint="eastAsia" w:ascii="宋体" w:hAnsi="宋体" w:eastAsia="宋体" w:cs="宋体"/>
                <w:sz w:val="24"/>
                <w:szCs w:val="24"/>
                <w:lang w:val="en-US" w:eastAsia="zh-CN"/>
              </w:rPr>
              <w:t>按国家语委规定开观察窗，观察窗采用6mm钢化玻璃；门芯采用松木龙骨，木门板采用五厘米中密度板，表材选用优质木皮压制。</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5EA5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sz w:val="24"/>
                <w:szCs w:val="24"/>
              </w:rPr>
            </w:pPr>
            <w:r>
              <w:rPr>
                <w:rFonts w:hint="eastAsia" w:ascii="宋体" w:hAnsi="宋体" w:eastAsia="宋体" w:cs="宋体"/>
                <w:sz w:val="24"/>
                <w:szCs w:val="24"/>
                <w:lang w:val="en-US" w:eastAsia="zh-CN"/>
              </w:rPr>
              <w:t>10间</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1264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F770D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建议现场踏勘后，根据现场情况估算报价。</w:t>
            </w:r>
          </w:p>
        </w:tc>
      </w:tr>
      <w:tr w14:paraId="3A1B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1174" w:type="dxa"/>
            <w:tcBorders>
              <w:left w:val="single" w:color="auto" w:sz="4" w:space="0"/>
              <w:right w:val="single" w:color="auto" w:sz="4" w:space="0"/>
            </w:tcBorders>
            <w:noWrap w:val="0"/>
            <w:vAlign w:val="center"/>
          </w:tcPr>
          <w:p w14:paraId="7E786EA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32" w:name="OLE_LINK39" w:colFirst="3" w:colLast="5"/>
            <w:r>
              <w:rPr>
                <w:rFonts w:hint="eastAsia" w:ascii="宋体" w:hAnsi="宋体" w:cs="宋体"/>
                <w:color w:val="auto"/>
                <w:kern w:val="0"/>
                <w:sz w:val="24"/>
                <w:szCs w:val="24"/>
                <w:highlight w:val="none"/>
                <w:lang w:val="en-US" w:eastAsia="zh-CN" w:bidi="ar"/>
              </w:rPr>
              <w:t>92</w:t>
            </w:r>
          </w:p>
        </w:tc>
        <w:tc>
          <w:tcPr>
            <w:tcW w:w="921" w:type="dxa"/>
            <w:tcBorders>
              <w:left w:val="single" w:color="auto" w:sz="4" w:space="0"/>
              <w:right w:val="single" w:color="auto" w:sz="4" w:space="0"/>
            </w:tcBorders>
            <w:noWrap w:val="0"/>
            <w:vAlign w:val="center"/>
          </w:tcPr>
          <w:p w14:paraId="62E6F7E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left w:val="single" w:color="auto" w:sz="4" w:space="0"/>
              <w:right w:val="single" w:color="auto" w:sz="4" w:space="0"/>
            </w:tcBorders>
            <w:noWrap w:val="0"/>
            <w:vAlign w:val="center"/>
          </w:tcPr>
          <w:p w14:paraId="001CD6D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S6016</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72E24F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highlight w:val="none"/>
                <w:lang w:val="en-US" w:eastAsia="zh-CN"/>
              </w:rPr>
              <w:t>地塑</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745395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highlight w:val="none"/>
                <w:lang w:val="en-US" w:eastAsia="zh-CN"/>
              </w:rPr>
              <w:t>塑胶地板规格：2mm厚度PVC吸音地塑，E0级环保</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400B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115平米</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C00F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F8341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32"/>
      <w:tr w14:paraId="0A1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174" w:type="dxa"/>
            <w:tcBorders>
              <w:left w:val="single" w:color="auto" w:sz="4" w:space="0"/>
              <w:right w:val="single" w:color="auto" w:sz="4" w:space="0"/>
            </w:tcBorders>
            <w:noWrap w:val="0"/>
            <w:vAlign w:val="center"/>
          </w:tcPr>
          <w:p w14:paraId="702705B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33" w:name="OLE_LINK40" w:colFirst="3" w:colLast="4"/>
            <w:r>
              <w:rPr>
                <w:rFonts w:hint="eastAsia" w:ascii="宋体" w:hAnsi="宋体" w:cs="宋体"/>
                <w:color w:val="auto"/>
                <w:kern w:val="0"/>
                <w:sz w:val="24"/>
                <w:szCs w:val="24"/>
                <w:highlight w:val="none"/>
                <w:lang w:val="en-US" w:eastAsia="zh-CN" w:bidi="ar"/>
              </w:rPr>
              <w:t>93</w:t>
            </w:r>
          </w:p>
        </w:tc>
        <w:tc>
          <w:tcPr>
            <w:tcW w:w="921" w:type="dxa"/>
            <w:tcBorders>
              <w:left w:val="single" w:color="auto" w:sz="4" w:space="0"/>
              <w:right w:val="single" w:color="auto" w:sz="4" w:space="0"/>
            </w:tcBorders>
            <w:noWrap w:val="0"/>
            <w:vAlign w:val="center"/>
          </w:tcPr>
          <w:p w14:paraId="454A054C">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硬件配置</w:t>
            </w:r>
          </w:p>
        </w:tc>
        <w:tc>
          <w:tcPr>
            <w:tcW w:w="860" w:type="dxa"/>
            <w:tcBorders>
              <w:left w:val="single" w:color="auto" w:sz="4" w:space="0"/>
              <w:right w:val="single" w:color="auto" w:sz="4" w:space="0"/>
            </w:tcBorders>
            <w:noWrap w:val="0"/>
            <w:vAlign w:val="center"/>
          </w:tcPr>
          <w:p w14:paraId="0271696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S6017</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39FFB2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测试室桌椅</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B8C4A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桌面采用桌面25MM厚三聚氢胺饰面板/内置盈动箱架，桌子尺寸为120cm*50cm，配</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把海绵座椅80mm*45mm*50mm</w:t>
            </w:r>
            <w:r>
              <w:rPr>
                <w:rFonts w:hint="eastAsia" w:ascii="宋体" w:hAnsi="宋体" w:cs="宋体"/>
                <w:sz w:val="24"/>
                <w:szCs w:val="24"/>
                <w:highlight w:val="none"/>
                <w:lang w:val="en-US" w:eastAsia="zh-CN"/>
              </w:rPr>
              <w:t>（一套为1桌1椅）</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B9DAE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F989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8BC0F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bookmarkEnd w:id="33"/>
      <w:tr w14:paraId="5D3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174" w:type="dxa"/>
            <w:tcBorders>
              <w:left w:val="single" w:color="auto" w:sz="4" w:space="0"/>
              <w:right w:val="single" w:color="auto" w:sz="4" w:space="0"/>
            </w:tcBorders>
            <w:noWrap w:val="0"/>
            <w:vAlign w:val="center"/>
          </w:tcPr>
          <w:p w14:paraId="4701639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bookmarkStart w:id="34" w:name="OLE_LINK41" w:colFirst="3" w:colLast="4"/>
            <w:r>
              <w:rPr>
                <w:rFonts w:hint="eastAsia" w:ascii="宋体" w:hAnsi="宋体" w:cs="宋体"/>
                <w:color w:val="auto"/>
                <w:kern w:val="0"/>
                <w:sz w:val="24"/>
                <w:szCs w:val="24"/>
                <w:highlight w:val="none"/>
                <w:lang w:val="en-US" w:eastAsia="zh-CN" w:bidi="ar"/>
              </w:rPr>
              <w:t>94</w:t>
            </w:r>
          </w:p>
        </w:tc>
        <w:tc>
          <w:tcPr>
            <w:tcW w:w="921" w:type="dxa"/>
            <w:tcBorders>
              <w:left w:val="single" w:color="auto" w:sz="4" w:space="0"/>
              <w:right w:val="single" w:color="auto" w:sz="4" w:space="0"/>
            </w:tcBorders>
            <w:noWrap w:val="0"/>
            <w:vAlign w:val="center"/>
          </w:tcPr>
          <w:p w14:paraId="13D62B1E">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硬件配置</w:t>
            </w:r>
          </w:p>
        </w:tc>
        <w:tc>
          <w:tcPr>
            <w:tcW w:w="860" w:type="dxa"/>
            <w:tcBorders>
              <w:left w:val="single" w:color="auto" w:sz="4" w:space="0"/>
              <w:right w:val="single" w:color="auto" w:sz="4" w:space="0"/>
            </w:tcBorders>
            <w:noWrap w:val="0"/>
            <w:vAlign w:val="center"/>
          </w:tcPr>
          <w:p w14:paraId="690444C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S6018</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D0173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备测试桌椅</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1EDE7B4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桌面采用桌面25MM厚三聚氢胺饰面板/内置盈动箱架，桌子尺寸为100cm*50cm，配2把海绵座椅80mm*45mm*50mm</w:t>
            </w:r>
            <w:r>
              <w:rPr>
                <w:rFonts w:hint="eastAsia" w:ascii="宋体" w:hAnsi="宋体" w:cs="宋体"/>
                <w:sz w:val="24"/>
                <w:szCs w:val="24"/>
                <w:highlight w:val="none"/>
                <w:lang w:val="en-US" w:eastAsia="zh-CN"/>
              </w:rPr>
              <w:t>（一套为1桌2椅）</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C5D1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51FBB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45D0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1021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174" w:type="dxa"/>
            <w:tcBorders>
              <w:left w:val="single" w:color="auto" w:sz="4" w:space="0"/>
              <w:right w:val="single" w:color="auto" w:sz="4" w:space="0"/>
            </w:tcBorders>
            <w:noWrap w:val="0"/>
            <w:vAlign w:val="center"/>
          </w:tcPr>
          <w:p w14:paraId="3E710A5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95</w:t>
            </w:r>
          </w:p>
        </w:tc>
        <w:tc>
          <w:tcPr>
            <w:tcW w:w="921" w:type="dxa"/>
            <w:tcBorders>
              <w:left w:val="single" w:color="auto" w:sz="4" w:space="0"/>
              <w:right w:val="single" w:color="auto" w:sz="4" w:space="0"/>
            </w:tcBorders>
            <w:noWrap w:val="0"/>
            <w:vAlign w:val="center"/>
          </w:tcPr>
          <w:p w14:paraId="336AF87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硬件配置</w:t>
            </w:r>
          </w:p>
        </w:tc>
        <w:tc>
          <w:tcPr>
            <w:tcW w:w="860" w:type="dxa"/>
            <w:tcBorders>
              <w:left w:val="single" w:color="auto" w:sz="4" w:space="0"/>
              <w:right w:val="single" w:color="auto" w:sz="4" w:space="0"/>
            </w:tcBorders>
            <w:noWrap w:val="0"/>
            <w:vAlign w:val="center"/>
          </w:tcPr>
          <w:p w14:paraId="6F6BCFA4">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S6019</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5C62D62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cs="宋体"/>
                <w:color w:val="auto"/>
                <w:kern w:val="0"/>
                <w:sz w:val="24"/>
                <w:szCs w:val="24"/>
                <w:highlight w:val="none"/>
                <w:lang w:val="en-US" w:eastAsia="zh-CN" w:bidi="ar"/>
              </w:rPr>
              <w:t>吸顶式空调</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768CB38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类型：吸顶式（嵌入式）空调</w:t>
            </w:r>
          </w:p>
          <w:p w14:paraId="612EFA6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制冷量：≥12kW（5匹）</w:t>
            </w:r>
          </w:p>
          <w:p w14:paraId="55A41DF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制热量：≥13kW（</w:t>
            </w:r>
            <w:r>
              <w:rPr>
                <w:rFonts w:hint="eastAsia" w:ascii="宋体" w:hAnsi="宋体" w:cs="宋体"/>
                <w:color w:val="auto"/>
                <w:kern w:val="0"/>
                <w:sz w:val="24"/>
                <w:szCs w:val="24"/>
                <w:highlight w:val="none"/>
                <w:lang w:val="en-US" w:eastAsia="zh-CN" w:bidi="ar"/>
              </w:rPr>
              <w:t>带电辅热</w:t>
            </w:r>
            <w:r>
              <w:rPr>
                <w:rFonts w:hint="eastAsia" w:ascii="宋体" w:hAnsi="宋体" w:eastAsia="宋体" w:cs="宋体"/>
                <w:color w:val="auto"/>
                <w:kern w:val="0"/>
                <w:sz w:val="24"/>
                <w:szCs w:val="24"/>
                <w:highlight w:val="none"/>
                <w:lang w:val="en-US" w:eastAsia="zh-CN" w:bidi="ar"/>
              </w:rPr>
              <w:t>）</w:t>
            </w:r>
          </w:p>
          <w:p w14:paraId="6FE72FA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电源：380V/50Hz或220V/50Hz</w:t>
            </w:r>
          </w:p>
          <w:p w14:paraId="2445EB4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auto"/>
                <w:kern w:val="0"/>
                <w:sz w:val="24"/>
                <w:szCs w:val="24"/>
                <w:highlight w:val="none"/>
                <w:lang w:val="en-US" w:eastAsia="zh-CN" w:bidi="ar"/>
              </w:rPr>
              <w:t>能效等级：一级能效（GB 21455-2019）</w:t>
            </w:r>
          </w:p>
          <w:p w14:paraId="2E8AA8E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循环风量：≥2000m³/h</w:t>
            </w:r>
          </w:p>
          <w:p w14:paraId="285C8C6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噪音值：室内机≤48dB(A)，室外机≤58dB(A)</w:t>
            </w:r>
          </w:p>
          <w:p w14:paraId="051263D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气流分布：360°环绕送风，支持多档风速调节。</w:t>
            </w:r>
          </w:p>
          <w:p w14:paraId="18862A3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自动清洁：支持蒸发器自清洁功能（抗菌防霉）。</w:t>
            </w:r>
          </w:p>
          <w:p w14:paraId="194E058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除湿功能：独立除湿量≥3.0L/h。</w:t>
            </w:r>
          </w:p>
          <w:p w14:paraId="4FAC0AD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滤网：高密度防尘滤网（可选PM2.5过滤或静电除尘）。</w:t>
            </w:r>
          </w:p>
          <w:p w14:paraId="4FB947A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保护功能：高低压保护、过流保护、防冻结、缺相保护等。</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767A75D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sz w:val="24"/>
                <w:szCs w:val="24"/>
                <w:lang w:val="en-US" w:eastAsia="zh-CN"/>
              </w:rPr>
            </w:pPr>
            <w:r>
              <w:rPr>
                <w:rFonts w:hint="eastAsia" w:ascii="宋体" w:hAnsi="宋体" w:cs="宋体"/>
                <w:color w:val="auto"/>
                <w:kern w:val="0"/>
                <w:sz w:val="24"/>
                <w:szCs w:val="24"/>
                <w:highlight w:val="none"/>
                <w:lang w:val="en-US" w:eastAsia="zh-CN" w:bidi="ar"/>
              </w:rPr>
              <w:t>4</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DEA180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8A84B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p>
        </w:tc>
      </w:tr>
      <w:bookmarkEnd w:id="34"/>
      <w:tr w14:paraId="5CA0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4" w:hRule="atLeast"/>
          <w:jc w:val="center"/>
        </w:trPr>
        <w:tc>
          <w:tcPr>
            <w:tcW w:w="1174" w:type="dxa"/>
            <w:tcBorders>
              <w:left w:val="single" w:color="auto" w:sz="4" w:space="0"/>
              <w:right w:val="single" w:color="auto" w:sz="4" w:space="0"/>
            </w:tcBorders>
            <w:noWrap w:val="0"/>
            <w:vAlign w:val="center"/>
          </w:tcPr>
          <w:p w14:paraId="7C4BDF8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96</w:t>
            </w:r>
          </w:p>
        </w:tc>
        <w:tc>
          <w:tcPr>
            <w:tcW w:w="921" w:type="dxa"/>
            <w:tcBorders>
              <w:left w:val="single" w:color="auto" w:sz="4" w:space="0"/>
              <w:right w:val="single" w:color="auto" w:sz="4" w:space="0"/>
            </w:tcBorders>
            <w:noWrap w:val="0"/>
            <w:vAlign w:val="center"/>
          </w:tcPr>
          <w:p w14:paraId="17743B0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left w:val="single" w:color="auto" w:sz="4" w:space="0"/>
              <w:right w:val="single" w:color="auto" w:sz="4" w:space="0"/>
            </w:tcBorders>
            <w:noWrap w:val="0"/>
            <w:vAlign w:val="center"/>
          </w:tcPr>
          <w:p w14:paraId="7A35275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S6020</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3C6051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标识牌</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D3167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★规章制度设计制作</w:t>
            </w:r>
            <w:r>
              <w:rPr>
                <w:rFonts w:hint="eastAsia" w:ascii="宋体" w:hAnsi="宋体" w:cs="宋体"/>
                <w:sz w:val="24"/>
                <w:szCs w:val="24"/>
                <w:lang w:val="en-US" w:eastAsia="zh-CN"/>
              </w:rPr>
              <w:t>、形象墙设计</w:t>
            </w:r>
            <w:r>
              <w:rPr>
                <w:rFonts w:hint="eastAsia" w:ascii="宋体" w:hAnsi="宋体" w:eastAsia="宋体" w:cs="宋体"/>
                <w:sz w:val="24"/>
                <w:szCs w:val="24"/>
                <w:lang w:val="en-US" w:eastAsia="zh-CN"/>
              </w:rPr>
              <w:t>制作</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测试间标牌制作及序号牌制作</w:t>
            </w:r>
            <w:r>
              <w:rPr>
                <w:rFonts w:hint="eastAsia" w:ascii="宋体" w:hAnsi="宋体" w:cs="宋体"/>
                <w:sz w:val="24"/>
                <w:szCs w:val="24"/>
                <w:lang w:val="en-US" w:eastAsia="zh-CN"/>
              </w:rPr>
              <w:t>等</w:t>
            </w:r>
            <w:r>
              <w:rPr>
                <w:rFonts w:hint="eastAsia" w:ascii="宋体" w:hAnsi="宋体" w:eastAsia="宋体" w:cs="宋体"/>
                <w:sz w:val="24"/>
                <w:szCs w:val="24"/>
                <w:lang w:val="en-US" w:eastAsia="zh-CN"/>
              </w:rPr>
              <w:t>，材质为pvc板</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亚克力板,</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C737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3567E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582AE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建议现场踏勘后，根据现场情况估算报价。</w:t>
            </w:r>
          </w:p>
        </w:tc>
      </w:tr>
      <w:tr w14:paraId="28E8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74" w:type="dxa"/>
            <w:tcBorders>
              <w:left w:val="single" w:color="auto" w:sz="4" w:space="0"/>
              <w:right w:val="single" w:color="auto" w:sz="4" w:space="0"/>
            </w:tcBorders>
            <w:noWrap w:val="0"/>
            <w:vAlign w:val="center"/>
          </w:tcPr>
          <w:p w14:paraId="24DB0DD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97</w:t>
            </w:r>
          </w:p>
        </w:tc>
        <w:tc>
          <w:tcPr>
            <w:tcW w:w="921" w:type="dxa"/>
            <w:tcBorders>
              <w:left w:val="single" w:color="auto" w:sz="4" w:space="0"/>
              <w:right w:val="single" w:color="auto" w:sz="4" w:space="0"/>
            </w:tcBorders>
            <w:noWrap w:val="0"/>
            <w:vAlign w:val="center"/>
          </w:tcPr>
          <w:p w14:paraId="44C3CEA8">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860" w:type="dxa"/>
            <w:tcBorders>
              <w:left w:val="single" w:color="auto" w:sz="4" w:space="0"/>
              <w:right w:val="single" w:color="auto" w:sz="4" w:space="0"/>
            </w:tcBorders>
            <w:noWrap w:val="0"/>
            <w:vAlign w:val="center"/>
          </w:tcPr>
          <w:p w14:paraId="1433E4A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S6021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A4EBE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其他辅助设施</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76D6E51">
            <w:pPr>
              <w:keepNext w:val="0"/>
              <w:keepLines w:val="0"/>
              <w:widowControl/>
              <w:suppressLineNumbers w:val="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整体的布线安排需满足以下要求：电线、网线、各种插座、水晶头等辅材需为</w:t>
            </w:r>
            <w:r>
              <w:rPr>
                <w:rFonts w:hint="eastAsia" w:ascii="宋体" w:hAnsi="宋体" w:cs="宋体"/>
                <w:sz w:val="24"/>
                <w:szCs w:val="24"/>
                <w:lang w:val="en-US" w:eastAsia="zh-CN"/>
              </w:rPr>
              <w:t>成熟</w:t>
            </w:r>
            <w:r>
              <w:rPr>
                <w:rFonts w:hint="eastAsia" w:ascii="宋体" w:hAnsi="宋体" w:eastAsia="宋体" w:cs="宋体"/>
                <w:sz w:val="24"/>
                <w:szCs w:val="24"/>
                <w:lang w:val="en-US" w:eastAsia="zh-CN"/>
              </w:rPr>
              <w:t>产品，强弱电工程符合国家相关技术规范的规定。</w:t>
            </w:r>
          </w:p>
          <w:p w14:paraId="5EC7CD5E">
            <w:pPr>
              <w:keepNext w:val="0"/>
              <w:keepLines w:val="0"/>
              <w:widowControl/>
              <w:suppressLineNumbers w:val="0"/>
              <w:jc w:val="left"/>
              <w:rPr>
                <w:rFonts w:hint="default"/>
                <w:color w:val="000000" w:themeColor="text1"/>
                <w:sz w:val="24"/>
                <w:szCs w:val="18"/>
                <w:lang w:val="en-US" w:eastAsia="zh-CN"/>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color w:val="000000" w:themeColor="text1"/>
                <w:sz w:val="24"/>
                <w:szCs w:val="18"/>
                <w:lang w:val="en-US" w:eastAsia="zh-CN"/>
                <w14:textFill>
                  <w14:solidFill>
                    <w14:schemeClr w14:val="tx1"/>
                  </w14:solidFill>
                </w14:textFill>
              </w:rPr>
              <w:t>2.设备安装及布展完毕，须负责调试并确保设备有效运行；若认为设备不兼容，须在投标时指出并给出合理解决方案。</w:t>
            </w:r>
          </w:p>
          <w:p w14:paraId="0E342F1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color w:val="000000" w:themeColor="text1"/>
                <w:sz w:val="24"/>
                <w:szCs w:val="18"/>
                <w:lang w:val="en-US" w:eastAsia="zh-CN"/>
                <w14:textFill>
                  <w14:solidFill>
                    <w14:schemeClr w14:val="tx1"/>
                  </w14:solidFill>
                </w14:textFill>
              </w:rPr>
              <w:t>3.投标报价须列出分项清单。</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A7C0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1套</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4AD8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457C0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auto"/>
                <w:sz w:val="21"/>
                <w:szCs w:val="21"/>
                <w:highlight w:val="none"/>
                <w:lang w:val="en-US" w:eastAsia="zh-CN"/>
              </w:rPr>
            </w:pPr>
          </w:p>
        </w:tc>
      </w:tr>
    </w:tbl>
    <w:p w14:paraId="7BA8EF57">
      <w:pPr>
        <w:pStyle w:val="4"/>
      </w:pPr>
    </w:p>
    <w:p w14:paraId="44C286D6">
      <w:pPr>
        <w:pStyle w:val="4"/>
      </w:pPr>
    </w:p>
    <w:p w14:paraId="6253998D">
      <w:pPr>
        <w:pStyle w:val="4"/>
      </w:pPr>
    </w:p>
    <w:p w14:paraId="48CF279F">
      <w:pPr>
        <w:pStyle w:val="4"/>
      </w:pPr>
    </w:p>
    <w:p w14:paraId="704A0ED5">
      <w:pPr>
        <w:pStyle w:val="4"/>
      </w:pPr>
    </w:p>
    <w:p w14:paraId="6549AEA3">
      <w:pPr>
        <w:pStyle w:val="4"/>
      </w:pPr>
    </w:p>
    <w:p w14:paraId="10DAE249">
      <w:pPr>
        <w:pStyle w:val="4"/>
      </w:pPr>
    </w:p>
    <w:p w14:paraId="2413A7B8">
      <w:pPr>
        <w:pStyle w:val="4"/>
      </w:pPr>
    </w:p>
    <w:p w14:paraId="7FF89521">
      <w:pPr>
        <w:pStyle w:val="4"/>
      </w:pPr>
    </w:p>
    <w:p w14:paraId="0AA4003F">
      <w:pPr>
        <w:pStyle w:val="4"/>
      </w:pPr>
    </w:p>
    <w:p w14:paraId="5E081017">
      <w:pPr>
        <w:pStyle w:val="4"/>
      </w:pPr>
    </w:p>
    <w:tbl>
      <w:tblPr>
        <w:tblStyle w:val="10"/>
        <w:tblW w:w="14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990"/>
        <w:gridCol w:w="1005"/>
        <w:gridCol w:w="1160"/>
        <w:gridCol w:w="6865"/>
        <w:gridCol w:w="1022"/>
        <w:gridCol w:w="1062"/>
        <w:gridCol w:w="843"/>
      </w:tblGrid>
      <w:tr w14:paraId="57D1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4030"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7B0721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功能区7：</w:t>
            </w:r>
            <w:r>
              <w:rPr>
                <w:rFonts w:hint="eastAsia" w:ascii="宋体" w:hAnsi="宋体" w:cs="宋体"/>
                <w:b/>
                <w:bCs/>
                <w:color w:val="auto"/>
                <w:kern w:val="0"/>
                <w:sz w:val="28"/>
                <w:szCs w:val="28"/>
                <w:highlight w:val="none"/>
                <w:lang w:val="en-US" w:eastAsia="zh-CN" w:bidi="ar"/>
              </w:rPr>
              <w:t>思政文化展示长廊</w:t>
            </w:r>
            <w:r>
              <w:rPr>
                <w:rFonts w:hint="eastAsia" w:ascii="宋体" w:hAnsi="宋体" w:cs="宋体"/>
                <w:b w:val="0"/>
                <w:bCs w:val="0"/>
                <w:color w:val="auto"/>
                <w:kern w:val="0"/>
                <w:sz w:val="28"/>
                <w:szCs w:val="28"/>
                <w:highlight w:val="none"/>
                <w:lang w:val="en-US" w:eastAsia="zh-CN" w:bidi="ar"/>
              </w:rPr>
              <w:t>（北墙面约170</w:t>
            </w:r>
            <w:r>
              <w:rPr>
                <w:rFonts w:hint="eastAsia" w:ascii="宋体" w:hAnsi="宋体" w:eastAsia="宋体" w:cs="宋体"/>
                <w:b w:val="0"/>
                <w:bCs w:val="0"/>
                <w:color w:val="000000"/>
                <w:sz w:val="28"/>
                <w:szCs w:val="28"/>
              </w:rPr>
              <w:t>㎡</w:t>
            </w:r>
            <w:r>
              <w:rPr>
                <w:rFonts w:hint="eastAsia" w:ascii="宋体" w:hAnsi="宋体" w:cs="宋体"/>
                <w:b w:val="0"/>
                <w:bCs w:val="0"/>
                <w:color w:val="000000"/>
                <w:sz w:val="28"/>
                <w:szCs w:val="28"/>
                <w:lang w:eastAsia="zh-CN"/>
              </w:rPr>
              <w:t>；</w:t>
            </w:r>
            <w:r>
              <w:rPr>
                <w:rFonts w:hint="eastAsia" w:ascii="宋体" w:hAnsi="宋体" w:cs="宋体"/>
                <w:b w:val="0"/>
                <w:bCs w:val="0"/>
                <w:color w:val="auto"/>
                <w:kern w:val="0"/>
                <w:sz w:val="28"/>
                <w:szCs w:val="28"/>
                <w:highlight w:val="none"/>
                <w:lang w:val="en-US" w:eastAsia="zh-CN" w:bidi="ar"/>
              </w:rPr>
              <w:t>南墙面约130</w:t>
            </w:r>
            <w:r>
              <w:rPr>
                <w:rFonts w:hint="eastAsia" w:ascii="宋体" w:hAnsi="宋体" w:eastAsia="宋体" w:cs="宋体"/>
                <w:b w:val="0"/>
                <w:bCs w:val="0"/>
                <w:color w:val="000000"/>
                <w:sz w:val="28"/>
                <w:szCs w:val="28"/>
              </w:rPr>
              <w:t>㎡</w:t>
            </w:r>
            <w:r>
              <w:rPr>
                <w:rFonts w:hint="eastAsia" w:ascii="宋体" w:hAnsi="宋体" w:cs="宋体"/>
                <w:b w:val="0"/>
                <w:bCs w:val="0"/>
                <w:color w:val="000000"/>
                <w:sz w:val="28"/>
                <w:szCs w:val="28"/>
                <w:lang w:val="en-US" w:eastAsia="zh-CN"/>
              </w:rPr>
              <w:t>+9</w:t>
            </w:r>
            <w:r>
              <w:rPr>
                <w:rFonts w:hint="eastAsia" w:ascii="宋体" w:hAnsi="宋体" w:eastAsia="宋体" w:cs="宋体"/>
                <w:b w:val="0"/>
                <w:bCs w:val="0"/>
                <w:color w:val="000000"/>
                <w:sz w:val="28"/>
                <w:szCs w:val="28"/>
              </w:rPr>
              <w:t>㎡</w:t>
            </w:r>
            <w:r>
              <w:rPr>
                <w:rFonts w:hint="eastAsia" w:ascii="宋体" w:hAnsi="宋体" w:cs="宋体"/>
                <w:b w:val="0"/>
                <w:bCs w:val="0"/>
                <w:color w:val="auto"/>
                <w:kern w:val="0"/>
                <w:sz w:val="28"/>
                <w:szCs w:val="28"/>
                <w:highlight w:val="none"/>
                <w:lang w:val="en-US" w:eastAsia="zh-CN" w:bidi="ar"/>
              </w:rPr>
              <w:t>）</w:t>
            </w:r>
          </w:p>
        </w:tc>
      </w:tr>
      <w:tr w14:paraId="307F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F7EE6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9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82A3C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100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64C6A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0980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8A663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F00AA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E5987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32B33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1F40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1083" w:type="dxa"/>
            <w:tcBorders>
              <w:top w:val="single" w:color="auto" w:sz="4" w:space="0"/>
              <w:left w:val="single" w:color="auto" w:sz="4" w:space="0"/>
              <w:right w:val="single" w:color="auto" w:sz="4" w:space="0"/>
            </w:tcBorders>
            <w:noWrap w:val="0"/>
            <w:vAlign w:val="center"/>
          </w:tcPr>
          <w:p w14:paraId="4F38F21C">
            <w:pPr>
              <w:jc w:val="center"/>
              <w:rPr>
                <w:rFonts w:hint="default"/>
                <w:lang w:val="en-US" w:eastAsia="zh-CN"/>
              </w:rPr>
            </w:pPr>
            <w:r>
              <w:rPr>
                <w:rFonts w:hint="eastAsia" w:asciiTheme="majorEastAsia" w:hAnsiTheme="majorEastAsia" w:eastAsiaTheme="majorEastAsia" w:cstheme="majorEastAsia"/>
                <w:b w:val="0"/>
                <w:bCs w:val="0"/>
                <w:sz w:val="24"/>
                <w:szCs w:val="24"/>
                <w:lang w:val="en-US" w:eastAsia="zh-CN"/>
              </w:rPr>
              <w:t>98</w:t>
            </w:r>
          </w:p>
        </w:tc>
        <w:tc>
          <w:tcPr>
            <w:tcW w:w="990" w:type="dxa"/>
            <w:tcBorders>
              <w:top w:val="single" w:color="auto" w:sz="4" w:space="0"/>
              <w:left w:val="single" w:color="auto" w:sz="4" w:space="0"/>
              <w:right w:val="single" w:color="auto" w:sz="4" w:space="0"/>
            </w:tcBorders>
            <w:noWrap w:val="0"/>
            <w:vAlign w:val="center"/>
          </w:tcPr>
          <w:p w14:paraId="225BC81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文化展示</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45AEBD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S7001</w:t>
            </w:r>
          </w:p>
        </w:tc>
        <w:tc>
          <w:tcPr>
            <w:tcW w:w="1160" w:type="dxa"/>
            <w:tcBorders>
              <w:top w:val="single" w:color="auto" w:sz="4" w:space="0"/>
              <w:left w:val="single" w:color="auto" w:sz="4" w:space="0"/>
              <w:bottom w:val="single" w:color="auto" w:sz="4" w:space="0"/>
              <w:right w:val="single" w:color="auto" w:sz="4" w:space="0"/>
            </w:tcBorders>
            <w:noWrap w:val="0"/>
            <w:vAlign w:val="center"/>
          </w:tcPr>
          <w:p w14:paraId="4E3E4D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南、北墙面布展</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115B6D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宋体" w:hAnsi="宋体" w:cs="宋体"/>
                <w:color w:val="000000"/>
                <w:kern w:val="0"/>
                <w:sz w:val="24"/>
                <w:szCs w:val="24"/>
                <w:lang w:val="en-US" w:eastAsia="zh-CN" w:bidi="ar"/>
              </w:rPr>
            </w:pPr>
            <w:r>
              <w:rPr>
                <w:rFonts w:hint="eastAsia" w:ascii="宋体" w:hAnsi="宋体" w:eastAsia="宋体" w:cs="宋体"/>
                <w:sz w:val="24"/>
                <w:szCs w:val="24"/>
                <w:lang w:val="en-US" w:eastAsia="zh-CN"/>
              </w:rPr>
              <w:t>▲</w:t>
            </w:r>
            <w:r>
              <w:rPr>
                <w:rFonts w:hint="eastAsia" w:ascii="宋体" w:hAnsi="宋体" w:cs="宋体"/>
                <w:color w:val="000000"/>
                <w:kern w:val="0"/>
                <w:sz w:val="24"/>
                <w:szCs w:val="24"/>
                <w:lang w:val="en-US" w:eastAsia="zh-CN" w:bidi="ar"/>
              </w:rPr>
              <w:t>1.根据南、北墙面实际情况进行设计，与其他教学展示空间内容形成呼应，总体风格相似。</w:t>
            </w:r>
          </w:p>
          <w:p w14:paraId="003F74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 w:val="24"/>
                <w:szCs w:val="24"/>
                <w:lang w:val="en-US" w:eastAsia="zh-CN" w:bidi="ar"/>
              </w:rPr>
            </w:pPr>
            <w:r>
              <w:rPr>
                <w:rFonts w:hint="eastAsia" w:ascii="宋体" w:hAnsi="宋体" w:eastAsia="宋体" w:cs="宋体"/>
                <w:sz w:val="24"/>
                <w:szCs w:val="24"/>
                <w:lang w:val="en-US" w:eastAsia="zh-CN"/>
              </w:rPr>
              <w:t>★</w:t>
            </w:r>
            <w:r>
              <w:rPr>
                <w:rFonts w:hint="eastAsia" w:ascii="宋体" w:hAnsi="宋体" w:cs="宋体"/>
                <w:color w:val="000000"/>
                <w:kern w:val="0"/>
                <w:sz w:val="24"/>
                <w:szCs w:val="24"/>
                <w:lang w:val="en-US" w:eastAsia="zh-CN" w:bidi="ar"/>
              </w:rPr>
              <w:t>2.布展</w:t>
            </w:r>
            <w:r>
              <w:rPr>
                <w:rFonts w:hint="eastAsia" w:ascii="宋体" w:hAnsi="宋体" w:eastAsia="宋体" w:cs="宋体"/>
                <w:color w:val="000000"/>
                <w:kern w:val="0"/>
                <w:sz w:val="24"/>
                <w:szCs w:val="24"/>
                <w:lang w:val="en-US" w:eastAsia="zh-CN" w:bidi="ar"/>
              </w:rPr>
              <w:t>材质</w:t>
            </w:r>
            <w:r>
              <w:rPr>
                <w:rFonts w:hint="eastAsia" w:ascii="宋体" w:hAnsi="宋体" w:cs="宋体"/>
                <w:color w:val="000000"/>
                <w:kern w:val="0"/>
                <w:sz w:val="24"/>
                <w:szCs w:val="24"/>
                <w:lang w:val="en-US" w:eastAsia="zh-CN" w:bidi="ar"/>
              </w:rPr>
              <w:t>根据设计须使</w:t>
            </w:r>
            <w:r>
              <w:rPr>
                <w:rFonts w:hint="eastAsia" w:ascii="宋体" w:hAnsi="宋体" w:eastAsia="宋体" w:cs="宋体"/>
                <w:color w:val="000000"/>
                <w:kern w:val="0"/>
                <w:sz w:val="24"/>
                <w:szCs w:val="24"/>
                <w:lang w:val="en-US" w:eastAsia="zh-CN" w:bidi="ar"/>
              </w:rPr>
              <w:t>用实木、亚克力、不锈钢</w:t>
            </w:r>
            <w:r>
              <w:rPr>
                <w:rFonts w:hint="eastAsia" w:ascii="宋体" w:hAnsi="宋体" w:cs="宋体"/>
                <w:color w:val="000000"/>
                <w:kern w:val="0"/>
                <w:sz w:val="24"/>
                <w:szCs w:val="24"/>
                <w:lang w:val="en-US" w:eastAsia="zh-CN" w:bidi="ar"/>
              </w:rPr>
              <w:t>、PVC</w:t>
            </w:r>
            <w:r>
              <w:rPr>
                <w:rFonts w:hint="eastAsia" w:ascii="宋体" w:hAnsi="宋体" w:eastAsia="宋体" w:cs="宋体"/>
                <w:color w:val="000000"/>
                <w:kern w:val="0"/>
                <w:sz w:val="24"/>
                <w:szCs w:val="24"/>
                <w:lang w:val="en-US" w:eastAsia="zh-CN" w:bidi="ar"/>
              </w:rPr>
              <w:t>等材料</w:t>
            </w:r>
            <w:r>
              <w:rPr>
                <w:rFonts w:hint="eastAsia" w:ascii="宋体" w:hAnsi="宋体" w:cs="宋体"/>
                <w:color w:val="000000"/>
                <w:kern w:val="0"/>
                <w:sz w:val="24"/>
                <w:szCs w:val="24"/>
                <w:lang w:val="en-US" w:eastAsia="zh-CN" w:bidi="ar"/>
              </w:rPr>
              <w:t>，部分</w:t>
            </w:r>
            <w:r>
              <w:rPr>
                <w:rFonts w:hint="eastAsia" w:ascii="宋体" w:hAnsi="宋体" w:eastAsia="宋体" w:cs="宋体"/>
                <w:color w:val="000000"/>
                <w:kern w:val="0"/>
                <w:sz w:val="24"/>
                <w:szCs w:val="24"/>
                <w:lang w:val="en-US" w:eastAsia="zh-CN" w:bidi="ar"/>
              </w:rPr>
              <w:t>展板</w:t>
            </w:r>
            <w:r>
              <w:rPr>
                <w:rFonts w:hint="eastAsia" w:ascii="宋体" w:hAnsi="宋体" w:cs="宋体"/>
                <w:color w:val="000000"/>
                <w:kern w:val="0"/>
                <w:sz w:val="24"/>
                <w:szCs w:val="24"/>
                <w:lang w:val="en-US" w:eastAsia="zh-CN" w:bidi="ar"/>
              </w:rPr>
              <w:t>根据</w:t>
            </w:r>
            <w:r>
              <w:rPr>
                <w:rFonts w:hint="eastAsia" w:ascii="宋体" w:hAnsi="宋体" w:eastAsia="宋体" w:cs="宋体"/>
                <w:color w:val="000000"/>
                <w:kern w:val="0"/>
                <w:sz w:val="24"/>
                <w:szCs w:val="24"/>
                <w:lang w:val="en-US" w:eastAsia="zh-CN" w:bidi="ar"/>
              </w:rPr>
              <w:t>内容</w:t>
            </w:r>
            <w:r>
              <w:rPr>
                <w:rFonts w:hint="eastAsia" w:ascii="宋体" w:hAnsi="宋体" w:cs="宋体"/>
                <w:color w:val="000000"/>
                <w:kern w:val="0"/>
                <w:sz w:val="24"/>
                <w:szCs w:val="24"/>
                <w:lang w:val="en-US" w:eastAsia="zh-CN" w:bidi="ar"/>
              </w:rPr>
              <w:t>可以使</w:t>
            </w:r>
            <w:r>
              <w:rPr>
                <w:rFonts w:hint="eastAsia" w:ascii="宋体" w:hAnsi="宋体" w:eastAsia="宋体" w:cs="宋体"/>
                <w:color w:val="000000"/>
                <w:kern w:val="0"/>
                <w:sz w:val="24"/>
                <w:szCs w:val="24"/>
                <w:lang w:val="en-US" w:eastAsia="zh-CN" w:bidi="ar"/>
              </w:rPr>
              <w:t>用磁吸展板</w:t>
            </w:r>
            <w:r>
              <w:rPr>
                <w:rFonts w:hint="eastAsia" w:ascii="宋体" w:hAnsi="宋体" w:cs="宋体"/>
                <w:color w:val="000000"/>
                <w:kern w:val="0"/>
                <w:sz w:val="24"/>
                <w:szCs w:val="24"/>
                <w:lang w:val="en-US" w:eastAsia="zh-CN" w:bidi="ar"/>
              </w:rPr>
              <w:t>。</w:t>
            </w:r>
          </w:p>
          <w:p w14:paraId="196661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3.体现简洁大方、性价比高、节约原则。</w:t>
            </w:r>
          </w:p>
          <w:p w14:paraId="6F17FA3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4.南墙面入口处展现展馆总体形象墙。</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0B3CC1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F264E0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vMerge w:val="restart"/>
            <w:tcBorders>
              <w:top w:val="single" w:color="auto" w:sz="4" w:space="0"/>
              <w:left w:val="single" w:color="auto" w:sz="4" w:space="0"/>
              <w:right w:val="single" w:color="auto" w:sz="4" w:space="0"/>
            </w:tcBorders>
            <w:noWrap w:val="0"/>
            <w:vAlign w:val="center"/>
          </w:tcPr>
          <w:p w14:paraId="42539C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r>
              <w:rPr>
                <w:rFonts w:hint="eastAsia" w:ascii="宋体" w:hAnsi="宋体" w:cs="宋体"/>
                <w:color w:val="auto"/>
                <w:sz w:val="21"/>
                <w:szCs w:val="21"/>
                <w:highlight w:val="none"/>
                <w:lang w:val="en-US" w:eastAsia="zh-CN"/>
              </w:rPr>
              <w:t>建议现场踏勘后，根据整体布展和现场情况估算报价。</w:t>
            </w:r>
          </w:p>
        </w:tc>
      </w:tr>
      <w:tr w14:paraId="493B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083" w:type="dxa"/>
            <w:tcBorders>
              <w:left w:val="single" w:color="auto" w:sz="4" w:space="0"/>
              <w:right w:val="single" w:color="auto" w:sz="4" w:space="0"/>
            </w:tcBorders>
            <w:noWrap w:val="0"/>
            <w:vAlign w:val="center"/>
          </w:tcPr>
          <w:p w14:paraId="29F817B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99</w:t>
            </w:r>
          </w:p>
        </w:tc>
        <w:tc>
          <w:tcPr>
            <w:tcW w:w="990" w:type="dxa"/>
            <w:tcBorders>
              <w:left w:val="single" w:color="auto" w:sz="4" w:space="0"/>
              <w:right w:val="single" w:color="auto" w:sz="4" w:space="0"/>
            </w:tcBorders>
            <w:noWrap w:val="0"/>
            <w:vAlign w:val="center"/>
          </w:tcPr>
          <w:p w14:paraId="11584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1005" w:type="dxa"/>
            <w:tcBorders>
              <w:top w:val="single" w:color="auto" w:sz="4" w:space="0"/>
              <w:left w:val="single" w:color="auto" w:sz="4" w:space="0"/>
              <w:right w:val="single" w:color="auto" w:sz="4" w:space="0"/>
            </w:tcBorders>
            <w:noWrap w:val="0"/>
            <w:vAlign w:val="center"/>
          </w:tcPr>
          <w:p w14:paraId="5D5FD47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S7002</w:t>
            </w:r>
          </w:p>
        </w:tc>
        <w:tc>
          <w:tcPr>
            <w:tcW w:w="1160" w:type="dxa"/>
            <w:tcBorders>
              <w:top w:val="single" w:color="auto" w:sz="4" w:space="0"/>
              <w:left w:val="single" w:color="auto" w:sz="4" w:space="0"/>
              <w:right w:val="single" w:color="auto" w:sz="4" w:space="0"/>
            </w:tcBorders>
            <w:noWrap w:val="0"/>
            <w:vAlign w:val="center"/>
          </w:tcPr>
          <w:p w14:paraId="012930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格栅吊顶</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595B2DE4">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铝合金方管格栅吊顶</w:t>
            </w:r>
          </w:p>
          <w:p w14:paraId="51743F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铝方</w:t>
            </w:r>
            <w:r>
              <w:rPr>
                <w:rFonts w:hint="eastAsia" w:ascii="宋体" w:hAnsi="宋体" w:eastAsia="宋体" w:cs="宋体"/>
                <w:color w:val="auto"/>
                <w:sz w:val="24"/>
                <w:szCs w:val="24"/>
                <w:highlight w:val="none"/>
                <w:lang w:val="en-US"/>
              </w:rPr>
              <w:t>厚度：0.8mm；</w:t>
            </w:r>
          </w:p>
          <w:p w14:paraId="02F502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cs="宋体"/>
                <w:color w:val="auto"/>
                <w:sz w:val="24"/>
                <w:szCs w:val="24"/>
                <w:highlight w:val="none"/>
                <w:lang w:val="en-US" w:eastAsia="zh-CN"/>
              </w:rPr>
              <w:t>铝方底</w:t>
            </w:r>
            <w:r>
              <w:rPr>
                <w:rFonts w:hint="eastAsia" w:ascii="宋体" w:hAnsi="宋体" w:eastAsia="宋体" w:cs="宋体"/>
                <w:color w:val="auto"/>
                <w:sz w:val="24"/>
                <w:szCs w:val="24"/>
                <w:highlight w:val="none"/>
                <w:lang w:val="en-US"/>
              </w:rPr>
              <w:t>宽：50mm</w:t>
            </w:r>
          </w:p>
          <w:p w14:paraId="0CC5A4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间距：</w:t>
            </w:r>
            <w:r>
              <w:rPr>
                <w:rFonts w:hint="eastAsia" w:ascii="宋体"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0mm（需保证视觉效果与声学要求）</w:t>
            </w:r>
          </w:p>
          <w:p w14:paraId="2D526386">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textAlignment w:val="auto"/>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表面：滚涂木纹</w:t>
            </w:r>
          </w:p>
          <w:p w14:paraId="420E7C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承载能力：≥0.5kN/m²（需满足灯具、设备悬挂需求）</w:t>
            </w:r>
          </w:p>
          <w:p w14:paraId="349EA5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龙骨：轻钢龙骨或铝合金龙骨，厚度≥1.2mm</w:t>
            </w:r>
          </w:p>
          <w:p w14:paraId="37D368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吊杆：φ8mm镀锌螺杆，间距≤1.2m</w:t>
            </w:r>
          </w:p>
          <w:p w14:paraId="10C923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连接件：防锈处理，螺栓固定。</w:t>
            </w:r>
          </w:p>
          <w:p w14:paraId="6F6773C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auto"/>
                <w:sz w:val="24"/>
                <w:szCs w:val="24"/>
                <w:highlight w:val="none"/>
                <w:lang w:val="en-US"/>
              </w:rPr>
              <w:t>允许误差：水平偏差≤3mm/2m，整体平整度≤5mm。</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4385818">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约172</w:t>
            </w:r>
            <w:r>
              <w:rPr>
                <w:rFonts w:hint="eastAsia" w:ascii="宋体" w:hAnsi="宋体" w:eastAsia="宋体" w:cs="宋体"/>
                <w:b w:val="0"/>
                <w:bCs w:val="0"/>
                <w:color w:val="000000"/>
                <w:sz w:val="24"/>
                <w:szCs w:val="24"/>
              </w:rPr>
              <w:t>㎡</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63A50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c>
          <w:tcPr>
            <w:tcW w:w="843" w:type="dxa"/>
            <w:vMerge w:val="continue"/>
            <w:tcBorders>
              <w:left w:val="single" w:color="auto" w:sz="4" w:space="0"/>
              <w:bottom w:val="single" w:color="auto" w:sz="4" w:space="0"/>
              <w:right w:val="single" w:color="auto" w:sz="4" w:space="0"/>
            </w:tcBorders>
            <w:noWrap w:val="0"/>
            <w:vAlign w:val="center"/>
          </w:tcPr>
          <w:p w14:paraId="4C819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2238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083" w:type="dxa"/>
            <w:vMerge w:val="restart"/>
            <w:tcBorders>
              <w:left w:val="single" w:color="auto" w:sz="4" w:space="0"/>
              <w:right w:val="single" w:color="auto" w:sz="4" w:space="0"/>
            </w:tcBorders>
            <w:noWrap w:val="0"/>
            <w:vAlign w:val="center"/>
          </w:tcPr>
          <w:p w14:paraId="7AC020A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100</w:t>
            </w:r>
          </w:p>
        </w:tc>
        <w:tc>
          <w:tcPr>
            <w:tcW w:w="990" w:type="dxa"/>
            <w:vMerge w:val="restart"/>
            <w:tcBorders>
              <w:left w:val="single" w:color="auto" w:sz="4" w:space="0"/>
              <w:right w:val="single" w:color="auto" w:sz="4" w:space="0"/>
            </w:tcBorders>
            <w:noWrap w:val="0"/>
            <w:vAlign w:val="center"/>
          </w:tcPr>
          <w:p w14:paraId="10406CC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配套设施</w:t>
            </w:r>
          </w:p>
        </w:tc>
        <w:tc>
          <w:tcPr>
            <w:tcW w:w="1005" w:type="dxa"/>
            <w:vMerge w:val="restart"/>
            <w:tcBorders>
              <w:top w:val="single" w:color="auto" w:sz="4" w:space="0"/>
              <w:left w:val="single" w:color="auto" w:sz="4" w:space="0"/>
              <w:right w:val="single" w:color="auto" w:sz="4" w:space="0"/>
            </w:tcBorders>
            <w:noWrap w:val="0"/>
            <w:vAlign w:val="center"/>
          </w:tcPr>
          <w:p w14:paraId="4005583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S7003</w:t>
            </w:r>
          </w:p>
        </w:tc>
        <w:tc>
          <w:tcPr>
            <w:tcW w:w="1160" w:type="dxa"/>
            <w:vMerge w:val="restart"/>
            <w:tcBorders>
              <w:top w:val="single" w:color="auto" w:sz="4" w:space="0"/>
              <w:left w:val="single" w:color="auto" w:sz="4" w:space="0"/>
              <w:right w:val="single" w:color="auto" w:sz="4" w:space="0"/>
            </w:tcBorders>
            <w:noWrap w:val="0"/>
            <w:vAlign w:val="center"/>
          </w:tcPr>
          <w:p w14:paraId="76C8D8E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教学展示空间显示屏统一管理平台</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B4E3CA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智能电源控制器（1台）</w:t>
            </w:r>
          </w:p>
          <w:p w14:paraId="08D51F6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1.支持通过 RS232、RS485 控制通道开关。</w:t>
            </w:r>
          </w:p>
          <w:p w14:paraId="2B1F8C3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2.支持通过网络 TCP、UDP、HTTP、web 控制通道开关。</w:t>
            </w:r>
          </w:p>
          <w:p w14:paraId="2C23E5A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3.支持时序控制通道开启和关闭。</w:t>
            </w:r>
          </w:p>
          <w:p w14:paraId="47ACBA2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4.支持每通道单独控制开启和关闭。</w:t>
            </w:r>
          </w:p>
          <w:p w14:paraId="2D8E808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5.支持锁定面板按键。</w:t>
            </w:r>
          </w:p>
          <w:p w14:paraId="0E3BC18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6.支持通道与通道之间状态互锁。</w:t>
            </w:r>
          </w:p>
          <w:p w14:paraId="7DA145E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7.支持自定义设备名称和通道名称设备掉电，供电恢复后，端口状态自动恢复到断电前的状态。</w:t>
            </w:r>
          </w:p>
          <w:p w14:paraId="52E844D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8.可对每个通道配置打开或关闭此功能。</w:t>
            </w:r>
          </w:p>
          <w:p w14:paraId="7E162E1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9.支持场景保存和调用。</w:t>
            </w:r>
          </w:p>
          <w:p w14:paraId="10EAC60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10.不少于 8 路通道，每通道一个 COM 公共火线端，一个 NC 常闭端，一个 NO 常开端。</w:t>
            </w:r>
          </w:p>
          <w:p w14:paraId="456BD64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11.单通道支持不小于 250V 15‌‌</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3D3F4543">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5A82A75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3CC70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42D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1" w:hRule="atLeast"/>
          <w:jc w:val="center"/>
        </w:trPr>
        <w:tc>
          <w:tcPr>
            <w:tcW w:w="1083" w:type="dxa"/>
            <w:vMerge w:val="continue"/>
            <w:tcBorders>
              <w:left w:val="single" w:color="auto" w:sz="4" w:space="0"/>
              <w:right w:val="single" w:color="auto" w:sz="4" w:space="0"/>
            </w:tcBorders>
            <w:noWrap w:val="0"/>
            <w:vAlign w:val="center"/>
          </w:tcPr>
          <w:p w14:paraId="2B72EC0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p>
        </w:tc>
        <w:tc>
          <w:tcPr>
            <w:tcW w:w="990" w:type="dxa"/>
            <w:vMerge w:val="continue"/>
            <w:tcBorders>
              <w:left w:val="single" w:color="auto" w:sz="4" w:space="0"/>
              <w:right w:val="single" w:color="auto" w:sz="4" w:space="0"/>
            </w:tcBorders>
            <w:noWrap w:val="0"/>
            <w:vAlign w:val="center"/>
          </w:tcPr>
          <w:p w14:paraId="343D393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005" w:type="dxa"/>
            <w:vMerge w:val="continue"/>
            <w:tcBorders>
              <w:left w:val="single" w:color="auto" w:sz="4" w:space="0"/>
              <w:right w:val="single" w:color="auto" w:sz="4" w:space="0"/>
            </w:tcBorders>
            <w:noWrap w:val="0"/>
            <w:vAlign w:val="center"/>
          </w:tcPr>
          <w:p w14:paraId="25A84AC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160" w:type="dxa"/>
            <w:vMerge w:val="continue"/>
            <w:tcBorders>
              <w:left w:val="single" w:color="auto" w:sz="4" w:space="0"/>
              <w:right w:val="single" w:color="auto" w:sz="4" w:space="0"/>
            </w:tcBorders>
            <w:noWrap w:val="0"/>
            <w:vAlign w:val="center"/>
          </w:tcPr>
          <w:p w14:paraId="59217F6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color w:val="auto"/>
                <w:kern w:val="0"/>
                <w:sz w:val="24"/>
                <w:szCs w:val="24"/>
                <w:highlight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4339D1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b/>
                <w:bCs/>
                <w:color w:val="auto"/>
                <w:kern w:val="0"/>
                <w:sz w:val="24"/>
                <w:szCs w:val="24"/>
                <w:highlight w:val="none"/>
                <w:lang w:val="en-US" w:eastAsia="zh-CN" w:bidi="ar"/>
              </w:rPr>
              <w:t>中控主机</w:t>
            </w:r>
          </w:p>
          <w:p w14:paraId="62AC612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1.不少于 6 路 RS232 串口，支持控制投影开关机，带串口协议的功放、</w:t>
            </w:r>
            <w:r>
              <w:rPr>
                <w:rFonts w:hint="eastAsia" w:ascii="宋体" w:hAnsi="宋体" w:cs="宋体"/>
                <w:color w:val="auto"/>
                <w:kern w:val="0"/>
                <w:sz w:val="24"/>
                <w:szCs w:val="24"/>
                <w:highlight w:val="none"/>
                <w:lang w:val="en-US" w:eastAsia="zh-CN" w:bidi="ar"/>
              </w:rPr>
              <w:t>一体机等</w:t>
            </w:r>
            <w:r>
              <w:rPr>
                <w:rFonts w:hint="eastAsia" w:ascii="宋体" w:hAnsi="宋体" w:eastAsia="宋体" w:cs="宋体"/>
                <w:color w:val="auto"/>
                <w:kern w:val="0"/>
                <w:sz w:val="24"/>
                <w:szCs w:val="24"/>
                <w:highlight w:val="none"/>
                <w:lang w:val="en-US" w:eastAsia="zh-CN" w:bidi="ar"/>
              </w:rPr>
              <w:t>视频播放器和其它串口设备。</w:t>
            </w:r>
          </w:p>
          <w:p w14:paraId="30371A0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.不少于 4 路 IO，支持接受外部闭合开关信号来触发中控协议。</w:t>
            </w:r>
          </w:p>
          <w:p w14:paraId="3E285BF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.支持 TCP、UDP 网络双向通讯协议，控制所有支持网络协议设备，投影 PJLINK 开关、视频播放器、带网口的强电控制器等。</w:t>
            </w:r>
          </w:p>
          <w:p w14:paraId="16F3F1E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.控制端软件支持安卓、鸿蒙、IOS、Windows 系统。</w:t>
            </w:r>
          </w:p>
          <w:p w14:paraId="5077A47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5.提供</w:t>
            </w:r>
            <w:r>
              <w:rPr>
                <w:rFonts w:hint="eastAsia" w:ascii="宋体" w:hAnsi="宋体" w:eastAsia="宋体" w:cs="宋体"/>
                <w:color w:val="auto"/>
                <w:kern w:val="0"/>
                <w:sz w:val="24"/>
                <w:szCs w:val="24"/>
                <w:highlight w:val="none"/>
                <w:lang w:val="en-US" w:eastAsia="zh-CN" w:bidi="ar"/>
              </w:rPr>
              <w:t>远程编程界面</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主机及控制终端设计编程软件。</w:t>
            </w:r>
          </w:p>
          <w:p w14:paraId="4AEA5B0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6.提供</w:t>
            </w:r>
            <w:r>
              <w:rPr>
                <w:rFonts w:hint="eastAsia" w:ascii="宋体" w:hAnsi="宋体" w:eastAsia="宋体" w:cs="宋体"/>
                <w:color w:val="auto"/>
                <w:kern w:val="0"/>
                <w:sz w:val="24"/>
                <w:szCs w:val="24"/>
                <w:highlight w:val="none"/>
                <w:lang w:val="en-US" w:eastAsia="zh-CN" w:bidi="ar"/>
              </w:rPr>
              <w:t>播控平台（软件）</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支持设备播放视频等资源</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33A2D5A">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85594E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66079C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2DFE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083" w:type="dxa"/>
            <w:vMerge w:val="continue"/>
            <w:tcBorders>
              <w:left w:val="single" w:color="auto" w:sz="4" w:space="0"/>
              <w:right w:val="single" w:color="auto" w:sz="4" w:space="0"/>
            </w:tcBorders>
            <w:noWrap w:val="0"/>
            <w:vAlign w:val="center"/>
          </w:tcPr>
          <w:p w14:paraId="4330A9D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p>
        </w:tc>
        <w:tc>
          <w:tcPr>
            <w:tcW w:w="990" w:type="dxa"/>
            <w:vMerge w:val="continue"/>
            <w:tcBorders>
              <w:left w:val="single" w:color="auto" w:sz="4" w:space="0"/>
              <w:right w:val="single" w:color="auto" w:sz="4" w:space="0"/>
            </w:tcBorders>
            <w:noWrap w:val="0"/>
            <w:vAlign w:val="center"/>
          </w:tcPr>
          <w:p w14:paraId="36A676C0">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005" w:type="dxa"/>
            <w:vMerge w:val="continue"/>
            <w:tcBorders>
              <w:left w:val="single" w:color="auto" w:sz="4" w:space="0"/>
              <w:right w:val="single" w:color="auto" w:sz="4" w:space="0"/>
            </w:tcBorders>
            <w:noWrap w:val="0"/>
            <w:vAlign w:val="center"/>
          </w:tcPr>
          <w:p w14:paraId="0BDECCDA">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160" w:type="dxa"/>
            <w:vMerge w:val="continue"/>
            <w:tcBorders>
              <w:left w:val="single" w:color="auto" w:sz="4" w:space="0"/>
              <w:right w:val="single" w:color="auto" w:sz="4" w:space="0"/>
            </w:tcBorders>
            <w:noWrap w:val="0"/>
            <w:vAlign w:val="center"/>
          </w:tcPr>
          <w:p w14:paraId="4FCB7C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color w:val="auto"/>
                <w:kern w:val="0"/>
                <w:sz w:val="24"/>
                <w:szCs w:val="24"/>
                <w:highlight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6A20962D">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b/>
                <w:bCs/>
                <w:color w:val="auto"/>
                <w:kern w:val="0"/>
                <w:sz w:val="24"/>
                <w:szCs w:val="24"/>
                <w:highlight w:val="none"/>
                <w:lang w:val="en-US" w:eastAsia="zh-CN" w:bidi="ar"/>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b/>
                <w:bCs/>
                <w:color w:val="auto"/>
                <w:kern w:val="0"/>
                <w:sz w:val="24"/>
                <w:szCs w:val="24"/>
                <w:highlight w:val="none"/>
                <w:lang w:val="en-US" w:eastAsia="zh-CN" w:bidi="ar"/>
              </w:rPr>
              <w:t>控制平板</w:t>
            </w:r>
          </w:p>
          <w:p w14:paraId="64EFEB5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1.屏幕尺寸≥10.1 英寸。</w:t>
            </w:r>
          </w:p>
          <w:p w14:paraId="4CF9377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2.机身内存≥8GB+128GB</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1D9B5B4E">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4套</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273D06C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DD85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5110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083" w:type="dxa"/>
            <w:vMerge w:val="continue"/>
            <w:tcBorders>
              <w:left w:val="single" w:color="auto" w:sz="4" w:space="0"/>
              <w:right w:val="single" w:color="auto" w:sz="4" w:space="0"/>
            </w:tcBorders>
            <w:noWrap w:val="0"/>
            <w:vAlign w:val="center"/>
          </w:tcPr>
          <w:p w14:paraId="42EC72C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p>
        </w:tc>
        <w:tc>
          <w:tcPr>
            <w:tcW w:w="990" w:type="dxa"/>
            <w:vMerge w:val="continue"/>
            <w:tcBorders>
              <w:left w:val="single" w:color="auto" w:sz="4" w:space="0"/>
              <w:right w:val="single" w:color="auto" w:sz="4" w:space="0"/>
            </w:tcBorders>
            <w:noWrap w:val="0"/>
            <w:vAlign w:val="center"/>
          </w:tcPr>
          <w:p w14:paraId="5F1BF7DB">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005" w:type="dxa"/>
            <w:vMerge w:val="continue"/>
            <w:tcBorders>
              <w:left w:val="single" w:color="auto" w:sz="4" w:space="0"/>
              <w:right w:val="single" w:color="auto" w:sz="4" w:space="0"/>
            </w:tcBorders>
            <w:noWrap w:val="0"/>
            <w:vAlign w:val="center"/>
          </w:tcPr>
          <w:p w14:paraId="623F8862">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160" w:type="dxa"/>
            <w:vMerge w:val="continue"/>
            <w:tcBorders>
              <w:left w:val="single" w:color="auto" w:sz="4" w:space="0"/>
              <w:right w:val="single" w:color="auto" w:sz="4" w:space="0"/>
            </w:tcBorders>
            <w:noWrap w:val="0"/>
            <w:vAlign w:val="center"/>
          </w:tcPr>
          <w:p w14:paraId="04D8F0A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color w:val="auto"/>
                <w:kern w:val="0"/>
                <w:sz w:val="24"/>
                <w:szCs w:val="24"/>
                <w:highlight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0669F0E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POE 交换</w:t>
            </w:r>
          </w:p>
          <w:p w14:paraId="2B962A8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1.交换容量≥336Gbps。</w:t>
            </w:r>
          </w:p>
          <w:p w14:paraId="6C2097B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2.包转发率不小于 78Mpps。</w:t>
            </w:r>
          </w:p>
          <w:p w14:paraId="0602D53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3.不少于24个10/100/1000Mbps自适应电口交换机(支持POE/POE+，POE 功率 370W)。</w:t>
            </w:r>
          </w:p>
          <w:p w14:paraId="19EE118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4.固化不少于 4 个 SFP 千兆光口。</w:t>
            </w:r>
          </w:p>
          <w:p w14:paraId="742B2C8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5.支持802.11a/b/g/n/ac</w:t>
            </w:r>
            <w:r>
              <w:rPr>
                <w:rFonts w:hint="eastAsia" w:ascii="宋体" w:hAnsi="宋体" w:cs="宋体"/>
                <w:color w:val="auto"/>
                <w:kern w:val="0"/>
                <w:sz w:val="24"/>
                <w:szCs w:val="24"/>
                <w:highlight w:val="none"/>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5FDF12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2台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522B9A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2FFB1E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32AF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7" w:hRule="atLeast"/>
          <w:jc w:val="center"/>
        </w:trPr>
        <w:tc>
          <w:tcPr>
            <w:tcW w:w="1083" w:type="dxa"/>
            <w:vMerge w:val="continue"/>
            <w:tcBorders>
              <w:left w:val="single" w:color="auto" w:sz="4" w:space="0"/>
              <w:right w:val="single" w:color="auto" w:sz="4" w:space="0"/>
            </w:tcBorders>
            <w:noWrap w:val="0"/>
            <w:vAlign w:val="center"/>
          </w:tcPr>
          <w:p w14:paraId="67C9E4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p>
        </w:tc>
        <w:tc>
          <w:tcPr>
            <w:tcW w:w="990" w:type="dxa"/>
            <w:vMerge w:val="continue"/>
            <w:tcBorders>
              <w:left w:val="single" w:color="auto" w:sz="4" w:space="0"/>
              <w:right w:val="single" w:color="auto" w:sz="4" w:space="0"/>
            </w:tcBorders>
            <w:noWrap w:val="0"/>
            <w:vAlign w:val="center"/>
          </w:tcPr>
          <w:p w14:paraId="04FE3F2F">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005" w:type="dxa"/>
            <w:vMerge w:val="continue"/>
            <w:tcBorders>
              <w:left w:val="single" w:color="auto" w:sz="4" w:space="0"/>
              <w:right w:val="single" w:color="auto" w:sz="4" w:space="0"/>
            </w:tcBorders>
            <w:noWrap w:val="0"/>
            <w:vAlign w:val="center"/>
          </w:tcPr>
          <w:p w14:paraId="5F6F4C89">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160" w:type="dxa"/>
            <w:vMerge w:val="continue"/>
            <w:tcBorders>
              <w:left w:val="single" w:color="auto" w:sz="4" w:space="0"/>
              <w:right w:val="single" w:color="auto" w:sz="4" w:space="0"/>
            </w:tcBorders>
            <w:noWrap w:val="0"/>
            <w:vAlign w:val="center"/>
          </w:tcPr>
          <w:p w14:paraId="60EDF01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color w:val="auto"/>
                <w:kern w:val="0"/>
                <w:sz w:val="24"/>
                <w:szCs w:val="24"/>
                <w:highlight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05FCD6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吸顶 AP</w:t>
            </w:r>
          </w:p>
          <w:p w14:paraId="475E08C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1.不少于 1 个千兆 LAN 口上联。</w:t>
            </w:r>
          </w:p>
          <w:p w14:paraId="3F945B3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2.内置天线，支持 2.4GHz/5GHz 双频通信，支持 Wave1/Wave2/ax 协议。支持 AP 与路由两种工作模式，支持 AI 智能漫游，支持 802.11K/V 协议。</w:t>
            </w:r>
          </w:p>
          <w:p w14:paraId="1B4EFC5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3.支持 802.3at PoE 供电和本地供电</w:t>
            </w:r>
            <w:r>
              <w:rPr>
                <w:rFonts w:hint="eastAsia" w:ascii="宋体" w:hAnsi="宋体" w:cs="宋体"/>
                <w:color w:val="auto"/>
                <w:kern w:val="0"/>
                <w:sz w:val="24"/>
                <w:szCs w:val="24"/>
                <w:highlight w:val="none"/>
                <w:lang w:val="en-US" w:eastAsia="zh-CN" w:bidi="ar"/>
              </w:rPr>
              <w:t>。</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516A02A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14台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0B269F7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0F383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04F6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083" w:type="dxa"/>
            <w:vMerge w:val="continue"/>
            <w:tcBorders>
              <w:left w:val="single" w:color="auto" w:sz="4" w:space="0"/>
              <w:right w:val="single" w:color="auto" w:sz="4" w:space="0"/>
            </w:tcBorders>
            <w:noWrap w:val="0"/>
            <w:vAlign w:val="center"/>
          </w:tcPr>
          <w:p w14:paraId="3ABBB79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p>
        </w:tc>
        <w:tc>
          <w:tcPr>
            <w:tcW w:w="990" w:type="dxa"/>
            <w:vMerge w:val="continue"/>
            <w:tcBorders>
              <w:left w:val="single" w:color="auto" w:sz="4" w:space="0"/>
              <w:right w:val="single" w:color="auto" w:sz="4" w:space="0"/>
            </w:tcBorders>
            <w:noWrap w:val="0"/>
            <w:vAlign w:val="center"/>
          </w:tcPr>
          <w:p w14:paraId="70CD1AC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005" w:type="dxa"/>
            <w:vMerge w:val="continue"/>
            <w:tcBorders>
              <w:left w:val="single" w:color="auto" w:sz="4" w:space="0"/>
              <w:right w:val="single" w:color="auto" w:sz="4" w:space="0"/>
            </w:tcBorders>
            <w:noWrap w:val="0"/>
            <w:vAlign w:val="center"/>
          </w:tcPr>
          <w:p w14:paraId="18D7DD8D">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 w:val="24"/>
                <w:szCs w:val="24"/>
                <w:highlight w:val="none"/>
                <w:lang w:val="en-US" w:eastAsia="zh-CN" w:bidi="ar"/>
              </w:rPr>
            </w:pPr>
          </w:p>
        </w:tc>
        <w:tc>
          <w:tcPr>
            <w:tcW w:w="1160" w:type="dxa"/>
            <w:vMerge w:val="continue"/>
            <w:tcBorders>
              <w:left w:val="single" w:color="auto" w:sz="4" w:space="0"/>
              <w:right w:val="single" w:color="auto" w:sz="4" w:space="0"/>
            </w:tcBorders>
            <w:noWrap w:val="0"/>
            <w:vAlign w:val="center"/>
          </w:tcPr>
          <w:p w14:paraId="7A143CE8">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color w:val="auto"/>
                <w:kern w:val="0"/>
                <w:sz w:val="24"/>
                <w:szCs w:val="24"/>
                <w:highlight w:val="none"/>
                <w:lang w:val="en-US" w:eastAsia="zh-CN" w:bidi="ar"/>
              </w:rPr>
            </w:pPr>
          </w:p>
        </w:tc>
        <w:tc>
          <w:tcPr>
            <w:tcW w:w="6865" w:type="dxa"/>
            <w:tcBorders>
              <w:top w:val="single" w:color="auto" w:sz="4" w:space="0"/>
              <w:left w:val="single" w:color="auto" w:sz="4" w:space="0"/>
              <w:bottom w:val="single" w:color="auto" w:sz="4" w:space="0"/>
              <w:right w:val="single" w:color="auto" w:sz="4" w:space="0"/>
            </w:tcBorders>
            <w:noWrap w:val="0"/>
            <w:vAlign w:val="center"/>
          </w:tcPr>
          <w:p w14:paraId="32B2E91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多频无线路由器</w:t>
            </w:r>
          </w:p>
          <w:p w14:paraId="05CDE68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1.支持标准的 802.11ac Wave2 协议，采用【三路】Radio 设计，其中至少【两路】Radio 可同时工作在 802.11ac Wave2 和</w:t>
            </w:r>
          </w:p>
          <w:p w14:paraId="7DE1DCF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802.11a/b/g/n/ac 模式。</w:t>
            </w:r>
          </w:p>
          <w:p w14:paraId="73E2E6B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2.支持至少【4条】空间流，单路 Radio 最大接入速率不低于</w:t>
            </w:r>
          </w:p>
          <w:p w14:paraId="07E0A64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【800Mbps】，整机最大接入速率不低于【2000Mbps】。</w:t>
            </w:r>
          </w:p>
          <w:p w14:paraId="2693458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3.每路 Radio 射频发射功率≤20dBm。</w:t>
            </w:r>
          </w:p>
          <w:p w14:paraId="1B64B0A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4.支持至少【2 个】10/100/1000Base-T 以太网口，其中至少 1 个支持 PoE+供电。</w:t>
            </w:r>
          </w:p>
          <w:p w14:paraId="55F454B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5.同时支持 802.3at 和本地电源 DC12V 供电。</w:t>
            </w:r>
          </w:p>
          <w:p w14:paraId="5CF2A17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 两种供电模式，整机功耗小于 25W。</w:t>
            </w:r>
          </w:p>
          <w:p w14:paraId="25D6008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7.同时可接入用户数不小于【60个】，要求提供官网截图。</w:t>
            </w:r>
          </w:p>
          <w:p w14:paraId="0C5C3D3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8.支持【无线模板化设置】，支持用户自定义无线设置模板，适用于不同的与用户群体，每个 SSID 适配不同的 ACL 规则。</w:t>
            </w:r>
          </w:p>
          <w:p w14:paraId="24CA9D6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9.支持【多路 Radio 独立设置】不同的无线模板与 Radio 配置信息。</w:t>
            </w:r>
          </w:p>
          <w:p w14:paraId="6C0A07B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10.支持多 SSID 划分，每个 SSID 套用不同的 VLAN 与 ACL 表，可实现局域网中不同用户群体用网安全性与终端隔离。</w:t>
            </w:r>
          </w:p>
          <w:p w14:paraId="2F6A47E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11.支持独立 ACL 表过滤功能，在无线模板中，一个 SSID 可套用一个 ACL 规则表，并设置为黑白名单格式，实现在同一套局域网中，不同的 SSID 接入指定 ACL 表终端，实现无线局域网安全性。</w:t>
            </w:r>
          </w:p>
          <w:p w14:paraId="710C769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12.支持设置定时重启功能，可设置固定时间点重启 AP。</w:t>
            </w:r>
          </w:p>
          <w:p w14:paraId="35E41D1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13.支持日志记录功能，能记录 AP 后的系统日志、内核日志、登录日志信息，提供功能截图。</w:t>
            </w:r>
          </w:p>
          <w:p w14:paraId="3F59472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14.支持网络诊断功能，提供 ping、路由追踪、DNS 诊断项，输出检测日志，提供功能截图。</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6739A46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9FF94E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1690B2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1CDD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1083" w:type="dxa"/>
            <w:tcBorders>
              <w:left w:val="single" w:color="auto" w:sz="4" w:space="0"/>
              <w:right w:val="single" w:color="auto" w:sz="4" w:space="0"/>
            </w:tcBorders>
            <w:shd w:val="clear" w:color="auto" w:fill="auto"/>
            <w:noWrap w:val="0"/>
            <w:vAlign w:val="center"/>
          </w:tcPr>
          <w:p w14:paraId="6CD4464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101</w:t>
            </w:r>
          </w:p>
        </w:tc>
        <w:tc>
          <w:tcPr>
            <w:tcW w:w="990" w:type="dxa"/>
            <w:tcBorders>
              <w:left w:val="single" w:color="auto" w:sz="4" w:space="0"/>
              <w:right w:val="single" w:color="auto" w:sz="4" w:space="0"/>
            </w:tcBorders>
            <w:shd w:val="clear" w:color="auto" w:fill="auto"/>
            <w:noWrap w:val="0"/>
            <w:vAlign w:val="center"/>
          </w:tcPr>
          <w:p w14:paraId="0EDB795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1005" w:type="dxa"/>
            <w:tcBorders>
              <w:left w:val="single" w:color="auto" w:sz="4" w:space="0"/>
              <w:right w:val="single" w:color="auto" w:sz="4" w:space="0"/>
            </w:tcBorders>
            <w:shd w:val="clear" w:color="auto" w:fill="auto"/>
            <w:noWrap w:val="0"/>
            <w:vAlign w:val="center"/>
          </w:tcPr>
          <w:p w14:paraId="6999418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S7004</w:t>
            </w:r>
          </w:p>
        </w:tc>
        <w:tc>
          <w:tcPr>
            <w:tcW w:w="1160" w:type="dxa"/>
            <w:tcBorders>
              <w:left w:val="single" w:color="auto" w:sz="4" w:space="0"/>
              <w:right w:val="single" w:color="auto" w:sz="4" w:space="0"/>
            </w:tcBorders>
            <w:shd w:val="clear" w:color="auto" w:fill="auto"/>
            <w:noWrap w:val="0"/>
            <w:vAlign w:val="center"/>
          </w:tcPr>
          <w:p w14:paraId="1DA448D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空调</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0FCC08">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5匹柜机空调(变频)：</w:t>
            </w:r>
          </w:p>
          <w:p w14:paraId="2D37AD9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制冷量：≥12.5kW</w:t>
            </w:r>
          </w:p>
          <w:p w14:paraId="17EAC32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制热量：≥13.5kW</w:t>
            </w:r>
          </w:p>
          <w:p w14:paraId="2D747DA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适用面积：50~80㎡</w:t>
            </w:r>
          </w:p>
          <w:p w14:paraId="6A68B9A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电源：380V/50Hz（三相五线制）</w:t>
            </w:r>
          </w:p>
          <w:p w14:paraId="4A41709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能效等级：一级能效（GB 21455-2019）</w:t>
            </w:r>
          </w:p>
          <w:p w14:paraId="5041841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冷媒类型：R410A/R32（环保型）</w:t>
            </w:r>
          </w:p>
          <w:p w14:paraId="20D8C4B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能效比（APF）：≥3.5（制冷）/ ≥3.3（制热）</w:t>
            </w:r>
          </w:p>
          <w:p w14:paraId="5FF9CEF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val="0"/>
                <w:bCs w:val="0"/>
                <w:color w:val="000000"/>
                <w:kern w:val="0"/>
                <w:sz w:val="24"/>
                <w:szCs w:val="24"/>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噪音值：室内机≤48dB(A)，室外机≤58dB(A)</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58B6C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1台</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BA825D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auto"/>
                <w:sz w:val="21"/>
                <w:szCs w:val="21"/>
                <w:highlight w:val="none"/>
                <w:lang w:val="en-US"/>
              </w:rPr>
            </w:pPr>
          </w:p>
        </w:tc>
        <w:tc>
          <w:tcPr>
            <w:tcW w:w="843" w:type="dxa"/>
            <w:tcBorders>
              <w:top w:val="single" w:color="auto" w:sz="4" w:space="0"/>
              <w:left w:val="single" w:color="auto" w:sz="4" w:space="0"/>
              <w:bottom w:val="single" w:color="auto" w:sz="4" w:space="0"/>
              <w:right w:val="single" w:color="auto" w:sz="4" w:space="0"/>
            </w:tcBorders>
            <w:noWrap w:val="0"/>
            <w:vAlign w:val="center"/>
          </w:tcPr>
          <w:p w14:paraId="7AA30C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1"/>
                <w:szCs w:val="21"/>
                <w:highlight w:val="none"/>
                <w:lang w:val="en-US"/>
              </w:rPr>
            </w:pPr>
          </w:p>
        </w:tc>
      </w:tr>
      <w:tr w14:paraId="6D2D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jc w:val="center"/>
        </w:trPr>
        <w:tc>
          <w:tcPr>
            <w:tcW w:w="1083" w:type="dxa"/>
            <w:tcBorders>
              <w:left w:val="single" w:color="auto" w:sz="4" w:space="0"/>
              <w:right w:val="single" w:color="auto" w:sz="4" w:space="0"/>
            </w:tcBorders>
            <w:noWrap w:val="0"/>
            <w:vAlign w:val="center"/>
          </w:tcPr>
          <w:p w14:paraId="3BE5233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102</w:t>
            </w:r>
          </w:p>
        </w:tc>
        <w:tc>
          <w:tcPr>
            <w:tcW w:w="990" w:type="dxa"/>
            <w:tcBorders>
              <w:left w:val="single" w:color="auto" w:sz="4" w:space="0"/>
              <w:bottom w:val="single" w:color="auto" w:sz="4" w:space="0"/>
              <w:right w:val="single" w:color="auto" w:sz="4" w:space="0"/>
            </w:tcBorders>
            <w:noWrap w:val="0"/>
            <w:vAlign w:val="center"/>
          </w:tcPr>
          <w:p w14:paraId="6C8BE2B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其他配套</w:t>
            </w:r>
          </w:p>
        </w:tc>
        <w:tc>
          <w:tcPr>
            <w:tcW w:w="1005" w:type="dxa"/>
            <w:tcBorders>
              <w:left w:val="single" w:color="auto" w:sz="4" w:space="0"/>
              <w:bottom w:val="single" w:color="auto" w:sz="4" w:space="0"/>
              <w:right w:val="single" w:color="auto" w:sz="4" w:space="0"/>
            </w:tcBorders>
            <w:noWrap w:val="0"/>
            <w:vAlign w:val="center"/>
          </w:tcPr>
          <w:p w14:paraId="2FF5D23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S7005</w:t>
            </w:r>
          </w:p>
        </w:tc>
        <w:tc>
          <w:tcPr>
            <w:tcW w:w="1160" w:type="dxa"/>
            <w:tcBorders>
              <w:left w:val="single" w:color="auto" w:sz="4" w:space="0"/>
              <w:bottom w:val="single" w:color="auto" w:sz="4" w:space="0"/>
              <w:right w:val="single" w:color="auto" w:sz="4" w:space="0"/>
            </w:tcBorders>
            <w:noWrap w:val="0"/>
            <w:vAlign w:val="center"/>
          </w:tcPr>
          <w:p w14:paraId="2FE1AC61">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val="0"/>
                <w:bCs w:val="0"/>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辅助设施</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36F85D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电源开关、网线配套、辅材、辅助工程等必须符合安全环保要求及相关规范。</w:t>
            </w:r>
          </w:p>
          <w:p w14:paraId="22A1B8E6">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2.设备安装及布展完毕，须负责调试并确保设备有效运行；若认为设备不兼容，须在投标时指出并给出合理解决方案。</w:t>
            </w:r>
          </w:p>
          <w:p w14:paraId="31DF89B6">
            <w:pPr>
              <w:keepNext w:val="0"/>
              <w:keepLines w:val="0"/>
              <w:widowControl/>
              <w:suppressLineNumbers w:val="0"/>
              <w:spacing w:before="0" w:beforeAutospacing="0" w:after="0" w:afterAutospacing="0"/>
              <w:ind w:left="0" w:leftChars="0" w:right="0" w:rightChars="0"/>
              <w:jc w:val="left"/>
              <w:textAlignment w:val="center"/>
              <w:rPr>
                <w:rFonts w:hint="eastAsia"/>
                <w:lang w:val="en-US" w:eastAsia="zh-CN"/>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3.投标报价须列出分项清单。</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0B0A27D0">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1项</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772F5931">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auto"/>
                <w:sz w:val="21"/>
                <w:szCs w:val="21"/>
                <w:highlight w:val="none"/>
                <w:lang w:val="en-US" w:eastAsia="zh-CN"/>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7A73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center"/>
              <w:rPr>
                <w:rFonts w:hint="default"/>
                <w:color w:val="auto"/>
                <w:highlight w:val="none"/>
                <w:lang w:val="en-US"/>
              </w:rPr>
            </w:pPr>
            <w:r>
              <w:rPr>
                <w:rFonts w:hint="eastAsia" w:ascii="宋体" w:hAnsi="宋体" w:cs="宋体"/>
                <w:color w:val="auto"/>
                <w:sz w:val="21"/>
                <w:szCs w:val="21"/>
                <w:highlight w:val="none"/>
                <w:shd w:val="clear"/>
                <w:lang w:val="en-US" w:eastAsia="zh-CN"/>
              </w:rPr>
              <w:t>建议现场踏勘后，根据现场情况估算报</w:t>
            </w:r>
            <w:r>
              <w:rPr>
                <w:rFonts w:hint="eastAsia" w:ascii="宋体" w:hAnsi="宋体" w:cs="宋体"/>
                <w:color w:val="auto"/>
                <w:sz w:val="21"/>
                <w:szCs w:val="21"/>
                <w:highlight w:val="none"/>
                <w:lang w:val="en-US" w:eastAsia="zh-CN"/>
              </w:rPr>
              <w:t>价。</w:t>
            </w:r>
          </w:p>
        </w:tc>
      </w:tr>
    </w:tbl>
    <w:p w14:paraId="799E4187">
      <w:pPr>
        <w:pStyle w:val="4"/>
      </w:pPr>
    </w:p>
    <w:p w14:paraId="4C3F576B">
      <w:pPr>
        <w:pStyle w:val="4"/>
      </w:pPr>
    </w:p>
    <w:p w14:paraId="18FBE161">
      <w:pPr>
        <w:pStyle w:val="4"/>
      </w:pPr>
    </w:p>
    <w:tbl>
      <w:tblPr>
        <w:tblStyle w:val="10"/>
        <w:tblW w:w="13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921"/>
        <w:gridCol w:w="860"/>
        <w:gridCol w:w="930"/>
        <w:gridCol w:w="6865"/>
        <w:gridCol w:w="1022"/>
        <w:gridCol w:w="1062"/>
        <w:gridCol w:w="843"/>
      </w:tblGrid>
      <w:tr w14:paraId="5FDD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3677"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047EE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lang w:val="en-US" w:eastAsia="zh-CN"/>
                <w14:textFill>
                  <w14:solidFill>
                    <w14:schemeClr w14:val="tx1"/>
                  </w14:solidFill>
                </w14:textFill>
              </w:rPr>
              <w:t>功能区8：其他</w:t>
            </w:r>
            <w:r>
              <w:rPr>
                <w:rFonts w:hint="eastAsia" w:ascii="宋体" w:hAnsi="宋体" w:cs="宋体"/>
                <w:b/>
                <w:bCs/>
                <w:color w:val="000000" w:themeColor="text1"/>
                <w:kern w:val="0"/>
                <w:sz w:val="28"/>
                <w:szCs w:val="28"/>
                <w:highlight w:val="none"/>
                <w:lang w:val="en-US" w:eastAsia="zh-CN" w:bidi="ar"/>
                <w14:textFill>
                  <w14:solidFill>
                    <w14:schemeClr w14:val="tx1"/>
                  </w14:solidFill>
                </w14:textFill>
              </w:rPr>
              <w:t>功能区域配套及展示空间</w:t>
            </w:r>
          </w:p>
        </w:tc>
      </w:tr>
      <w:tr w14:paraId="5274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C71776">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总序号</w:t>
            </w:r>
          </w:p>
        </w:tc>
        <w:tc>
          <w:tcPr>
            <w:tcW w:w="9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4491EF">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类型</w:t>
            </w:r>
          </w:p>
        </w:tc>
        <w:tc>
          <w:tcPr>
            <w:tcW w:w="8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52889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编号</w:t>
            </w:r>
          </w:p>
        </w:tc>
        <w:tc>
          <w:tcPr>
            <w:tcW w:w="93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AF32F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名称</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79B1C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技术参数</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79153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bidi="ar"/>
                <w14:textFill>
                  <w14:solidFill>
                    <w14:schemeClr w14:val="tx1"/>
                  </w14:solidFill>
                </w14:textFill>
              </w:rPr>
              <w:t>数量</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AC14C7C">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单价</w:t>
            </w: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13AE1B">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
                <w14:textFill>
                  <w14:solidFill>
                    <w14:schemeClr w14:val="tx1"/>
                  </w14:solidFill>
                </w14:textFill>
              </w:rPr>
              <w:t>备注</w:t>
            </w:r>
          </w:p>
        </w:tc>
      </w:tr>
      <w:tr w14:paraId="52FB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1174" w:type="dxa"/>
            <w:tcBorders>
              <w:top w:val="single" w:color="auto" w:sz="4" w:space="0"/>
              <w:left w:val="single" w:color="auto" w:sz="4" w:space="0"/>
              <w:right w:val="single" w:color="auto" w:sz="4" w:space="0"/>
            </w:tcBorders>
            <w:noWrap w:val="0"/>
            <w:vAlign w:val="center"/>
          </w:tcPr>
          <w:p w14:paraId="08B0647C">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4"/>
                <w:szCs w:val="24"/>
                <w:highlight w:val="none"/>
                <w:lang w:val="en-US" w:eastAsia="zh-CN" w:bidi="ar-SA"/>
                <w14:textFill>
                  <w14:solidFill>
                    <w14:schemeClr w14:val="tx1"/>
                  </w14:solidFill>
                </w14:textFill>
              </w:rPr>
              <w:t>103</w:t>
            </w:r>
          </w:p>
        </w:tc>
        <w:tc>
          <w:tcPr>
            <w:tcW w:w="921" w:type="dxa"/>
            <w:tcBorders>
              <w:top w:val="single" w:color="auto" w:sz="4" w:space="0"/>
              <w:left w:val="single" w:color="auto" w:sz="4" w:space="0"/>
              <w:right w:val="single" w:color="auto" w:sz="4" w:space="0"/>
            </w:tcBorders>
            <w:noWrap w:val="0"/>
            <w:vAlign w:val="center"/>
          </w:tcPr>
          <w:p w14:paraId="37B882C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文化展示及基本办公保障</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41A3D5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S8001</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6CE133C7">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电梯口形象墙(2面)</w:t>
            </w:r>
          </w:p>
          <w:p w14:paraId="36176C59">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4.8m*2.8m</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08168E97">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1.根据南、北墙面实际情况进行设计，马克思主义学院院名形象墙，马克思主义学院总体概况展示。</w:t>
            </w:r>
          </w:p>
          <w:p w14:paraId="7C173706">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sz w:val="24"/>
                <w:szCs w:val="24"/>
                <w:lang w:val="en-US" w:eastAsia="zh-CN"/>
              </w:rPr>
              <w:t>★</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2.布展材质根据设计须使用亚克力材料，体现简洁大方、性价比高、节约原则。</w:t>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454676C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1项</w:t>
            </w:r>
          </w:p>
          <w:p w14:paraId="374AE576">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13.44㎡</w:t>
            </w:r>
            <w:r>
              <w:rPr>
                <w:rFonts w:hint="default"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4FED9E82">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1"/>
                <w:szCs w:val="21"/>
                <w:highlight w:val="none"/>
                <w:lang w:val="en-US" w:eastAsia="zh-CN"/>
                <w14:textFill>
                  <w14:solidFill>
                    <w14:schemeClr w14:val="tx1"/>
                  </w14:solidFill>
                </w14:textFill>
              </w:rPr>
            </w:pPr>
          </w:p>
        </w:tc>
        <w:tc>
          <w:tcPr>
            <w:tcW w:w="843" w:type="dxa"/>
            <w:tcBorders>
              <w:top w:val="single" w:color="auto" w:sz="4" w:space="0"/>
              <w:left w:val="single" w:color="auto" w:sz="4" w:space="0"/>
              <w:right w:val="single" w:color="auto" w:sz="4" w:space="0"/>
            </w:tcBorders>
            <w:noWrap w:val="0"/>
            <w:vAlign w:val="center"/>
          </w:tcPr>
          <w:p w14:paraId="743139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建议现场踏勘后，根据整体设计和现场情况估算报价。</w:t>
            </w:r>
          </w:p>
        </w:tc>
      </w:tr>
      <w:tr w14:paraId="7696A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174" w:type="dxa"/>
            <w:tcBorders>
              <w:left w:val="single" w:color="auto" w:sz="4" w:space="0"/>
              <w:right w:val="single" w:color="auto" w:sz="4" w:space="0"/>
            </w:tcBorders>
            <w:noWrap w:val="0"/>
            <w:vAlign w:val="center"/>
          </w:tcPr>
          <w:p w14:paraId="4AA82C6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104</w:t>
            </w:r>
          </w:p>
        </w:tc>
        <w:tc>
          <w:tcPr>
            <w:tcW w:w="921" w:type="dxa"/>
            <w:tcBorders>
              <w:left w:val="single" w:color="auto" w:sz="4" w:space="0"/>
              <w:right w:val="single" w:color="auto" w:sz="4" w:space="0"/>
            </w:tcBorders>
            <w:noWrap w:val="0"/>
            <w:vAlign w:val="center"/>
          </w:tcPr>
          <w:p w14:paraId="348D292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硬件配置</w:t>
            </w:r>
          </w:p>
        </w:tc>
        <w:tc>
          <w:tcPr>
            <w:tcW w:w="860" w:type="dxa"/>
            <w:tcBorders>
              <w:top w:val="single" w:color="auto" w:sz="4" w:space="0"/>
              <w:left w:val="single" w:color="auto" w:sz="4" w:space="0"/>
              <w:right w:val="single" w:color="auto" w:sz="4" w:space="0"/>
            </w:tcBorders>
            <w:shd w:val="clear" w:color="auto" w:fill="auto"/>
            <w:noWrap w:val="0"/>
            <w:vAlign w:val="center"/>
          </w:tcPr>
          <w:p w14:paraId="02D6108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S8002</w:t>
            </w:r>
          </w:p>
        </w:tc>
        <w:tc>
          <w:tcPr>
            <w:tcW w:w="930" w:type="dxa"/>
            <w:tcBorders>
              <w:top w:val="single" w:color="auto" w:sz="4" w:space="0"/>
              <w:left w:val="single" w:color="auto" w:sz="4" w:space="0"/>
              <w:right w:val="single" w:color="auto" w:sz="4" w:space="0"/>
            </w:tcBorders>
            <w:shd w:val="clear" w:color="auto" w:fill="auto"/>
            <w:noWrap w:val="0"/>
            <w:vAlign w:val="center"/>
          </w:tcPr>
          <w:p w14:paraId="4FAE7E42">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空调</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E6AD31">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5匹柜机空调(变频)：</w:t>
            </w:r>
          </w:p>
          <w:p w14:paraId="61D630D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制冷量：≥12.5kW</w:t>
            </w:r>
          </w:p>
          <w:p w14:paraId="38E73FC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制热量：≥13.5kW</w:t>
            </w:r>
          </w:p>
          <w:p w14:paraId="59F6C270">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适用面积：50~80㎡</w:t>
            </w:r>
          </w:p>
          <w:p w14:paraId="5FE61FE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电源：380V/50Hz（三相五线制）</w:t>
            </w:r>
          </w:p>
          <w:p w14:paraId="27BBD4C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能效等级：一级能效（GB 21455-2019）</w:t>
            </w:r>
          </w:p>
          <w:p w14:paraId="61777F6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冷媒类型：R410A/R32（环保型）</w:t>
            </w:r>
          </w:p>
          <w:p w14:paraId="7CAD792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能效比（APF）：≥3.5（制冷）/ ≥3.3（制热）</w:t>
            </w:r>
          </w:p>
          <w:p w14:paraId="1550A53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噪音值：室内机≤48dB(A)，室外机≤58dB(A)</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07E9E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10台</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611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599D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r>
      <w:tr w14:paraId="3955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1174" w:type="dxa"/>
            <w:tcBorders>
              <w:left w:val="single" w:color="auto" w:sz="4" w:space="0"/>
              <w:right w:val="single" w:color="auto" w:sz="4" w:space="0"/>
            </w:tcBorders>
            <w:noWrap w:val="0"/>
            <w:vAlign w:val="center"/>
          </w:tcPr>
          <w:p w14:paraId="631E81D8">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105</w:t>
            </w:r>
          </w:p>
        </w:tc>
        <w:tc>
          <w:tcPr>
            <w:tcW w:w="921" w:type="dxa"/>
            <w:tcBorders>
              <w:left w:val="single" w:color="auto" w:sz="4" w:space="0"/>
              <w:right w:val="single" w:color="auto" w:sz="4" w:space="0"/>
            </w:tcBorders>
            <w:noWrap w:val="0"/>
            <w:vAlign w:val="center"/>
          </w:tcPr>
          <w:p w14:paraId="5F4A67F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硬件配置</w:t>
            </w:r>
          </w:p>
        </w:tc>
        <w:tc>
          <w:tcPr>
            <w:tcW w:w="860" w:type="dxa"/>
            <w:tcBorders>
              <w:left w:val="single" w:color="auto" w:sz="4" w:space="0"/>
              <w:bottom w:val="single" w:color="auto" w:sz="4" w:space="0"/>
              <w:right w:val="single" w:color="auto" w:sz="4" w:space="0"/>
            </w:tcBorders>
            <w:shd w:val="clear" w:color="auto" w:fill="auto"/>
            <w:noWrap w:val="0"/>
            <w:vAlign w:val="center"/>
          </w:tcPr>
          <w:p w14:paraId="49E2502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S8003</w:t>
            </w:r>
          </w:p>
        </w:tc>
        <w:tc>
          <w:tcPr>
            <w:tcW w:w="930" w:type="dxa"/>
            <w:tcBorders>
              <w:left w:val="single" w:color="auto" w:sz="4" w:space="0"/>
              <w:bottom w:val="single" w:color="auto" w:sz="4" w:space="0"/>
              <w:right w:val="single" w:color="auto" w:sz="4" w:space="0"/>
            </w:tcBorders>
            <w:shd w:val="clear" w:color="auto" w:fill="auto"/>
            <w:noWrap w:val="0"/>
            <w:vAlign w:val="center"/>
          </w:tcPr>
          <w:p w14:paraId="30EE7CC7">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空调</w:t>
            </w:r>
          </w:p>
        </w:tc>
        <w:tc>
          <w:tcPr>
            <w:tcW w:w="68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DE7A95">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eastAsia="宋体" w:cs="宋体"/>
                <w:b/>
                <w:bCs/>
                <w:color w:val="000000" w:themeColor="text1"/>
                <w:kern w:val="0"/>
                <w:sz w:val="24"/>
                <w:szCs w:val="24"/>
                <w:highlight w:val="none"/>
                <w:lang w:val="en-US" w:eastAsia="zh-CN" w:bidi="ar"/>
                <w14:textFill>
                  <w14:solidFill>
                    <w14:schemeClr w14:val="tx1"/>
                  </w14:solidFill>
                </w14:textFill>
              </w:rPr>
            </w:pPr>
            <w:r>
              <w:rPr>
                <w:rFonts w:hint="eastAsia" w:ascii="宋体" w:hAnsi="宋体" w:cs="宋体"/>
                <w:b/>
                <w:bCs/>
                <w:color w:val="000000" w:themeColor="text1"/>
                <w:kern w:val="0"/>
                <w:sz w:val="24"/>
                <w:szCs w:val="24"/>
                <w:highlight w:val="none"/>
                <w:lang w:val="en-US" w:eastAsia="zh-CN" w:bidi="ar"/>
                <w14:textFill>
                  <w14:solidFill>
                    <w14:schemeClr w14:val="tx1"/>
                  </w14:solidFill>
                </w14:textFill>
              </w:rPr>
              <w:t>3匹挂机空调（变频）：</w:t>
            </w:r>
          </w:p>
          <w:p w14:paraId="23FC94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制冷量：≥</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7200W</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w:t>
            </w:r>
          </w:p>
          <w:p w14:paraId="3A585A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制热量：≥</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9</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500W</w:t>
            </w:r>
          </w:p>
          <w:p w14:paraId="1F536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循环风量≥1250m³/h</w:t>
            </w:r>
          </w:p>
          <w:p w14:paraId="549BF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制冷功率≥19</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00</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w:t>
            </w:r>
          </w:p>
          <w:p w14:paraId="0745B3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电源：220V/50Hz</w:t>
            </w:r>
          </w:p>
          <w:p w14:paraId="79D3C2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能效等级：一级能效（GB 21455-2019）</w:t>
            </w:r>
          </w:p>
          <w:p w14:paraId="35F1C1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能效比（APF）：≥4</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.4</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（制冷）</w:t>
            </w:r>
          </w:p>
          <w:p w14:paraId="45995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噪音值：室内机≤47dB(A)，室外机≤56dB(A)</w:t>
            </w:r>
          </w:p>
          <w:p w14:paraId="16B4C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center"/>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具有</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智能调节</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自清洁</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t>独立除湿</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功能</w:t>
            </w:r>
          </w:p>
        </w:tc>
        <w:tc>
          <w:tcPr>
            <w:tcW w:w="102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C7856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2台</w:t>
            </w:r>
          </w:p>
        </w:tc>
        <w:tc>
          <w:tcPr>
            <w:tcW w:w="106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4D9E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4E20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r>
      <w:tr w14:paraId="0F4E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174" w:type="dxa"/>
            <w:tcBorders>
              <w:left w:val="single" w:color="auto" w:sz="4" w:space="0"/>
              <w:right w:val="single" w:color="auto" w:sz="4" w:space="0"/>
            </w:tcBorders>
            <w:noWrap w:val="0"/>
            <w:vAlign w:val="center"/>
          </w:tcPr>
          <w:p w14:paraId="4D2ABC27">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106</w:t>
            </w:r>
          </w:p>
        </w:tc>
        <w:tc>
          <w:tcPr>
            <w:tcW w:w="921" w:type="dxa"/>
            <w:tcBorders>
              <w:left w:val="single" w:color="auto" w:sz="4" w:space="0"/>
              <w:right w:val="single" w:color="auto" w:sz="4" w:space="0"/>
            </w:tcBorders>
            <w:noWrap w:val="0"/>
            <w:vAlign w:val="center"/>
          </w:tcPr>
          <w:p w14:paraId="75429DE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硬件配置</w:t>
            </w:r>
          </w:p>
        </w:tc>
        <w:tc>
          <w:tcPr>
            <w:tcW w:w="860" w:type="dxa"/>
            <w:tcBorders>
              <w:top w:val="single" w:color="auto" w:sz="4" w:space="0"/>
              <w:left w:val="single" w:color="auto" w:sz="4" w:space="0"/>
              <w:right w:val="single" w:color="auto" w:sz="4" w:space="0"/>
            </w:tcBorders>
            <w:noWrap w:val="0"/>
            <w:vAlign w:val="center"/>
          </w:tcPr>
          <w:p w14:paraId="292D382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cs="宋体"/>
                <w:color w:val="000000" w:themeColor="text1"/>
                <w:kern w:val="0"/>
                <w:sz w:val="24"/>
                <w:szCs w:val="24"/>
                <w:highlight w:val="none"/>
                <w:lang w:val="en-US" w:eastAsia="zh-CN" w:bidi="ar"/>
                <w14:textFill>
                  <w14:solidFill>
                    <w14:schemeClr w14:val="tx1"/>
                  </w14:solidFill>
                </w14:textFill>
              </w:rPr>
              <w:t>S8004</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6675358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教师办公室、集体备课室、会议室桌椅更新</w:t>
            </w:r>
          </w:p>
        </w:tc>
        <w:tc>
          <w:tcPr>
            <w:tcW w:w="6865" w:type="dxa"/>
            <w:tcBorders>
              <w:top w:val="single" w:color="auto" w:sz="4" w:space="0"/>
              <w:left w:val="single" w:color="auto" w:sz="4" w:space="0"/>
              <w:bottom w:val="single" w:color="auto" w:sz="4" w:space="0"/>
              <w:right w:val="single" w:color="auto" w:sz="4" w:space="0"/>
            </w:tcBorders>
            <w:noWrap w:val="0"/>
            <w:vAlign w:val="center"/>
          </w:tcPr>
          <w:p w14:paraId="4FACC2B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1.材质：采用优质环保中密度纤维板，经防潮、防虫、防腐处理，抗弯力强，不易变形，符合国际E1级绿色环保标准</w:t>
            </w:r>
          </w:p>
          <w:p w14:paraId="391B0BF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2.封边：优质封边条。物理性能佳，不易变形及开裂，封边细腻，线条均匀，转角过渡自然</w:t>
            </w:r>
          </w:p>
          <w:p w14:paraId="00D22A0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3.饰面：采用天然胡桃木皮，经过防虫防腐处理，纹理清晰，符合国际E1级环保标准；</w:t>
            </w:r>
          </w:p>
          <w:p w14:paraId="3E1B83D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4.油漆：采用环保油漆，附着力强、流平性高，涂层亮度均匀不褪色，色泽柔和，手感良好，达到国际E1级环保标准；</w:t>
            </w:r>
          </w:p>
          <w:p w14:paraId="5C16105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5.胶水：采用优质环保胶水，符合国际E1级环保标准；</w:t>
            </w:r>
          </w:p>
          <w:p w14:paraId="04530EB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6.五金配件：所有五金件作防锈、防腐处理。</w:t>
            </w:r>
          </w:p>
          <w:p w14:paraId="32CE8C0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b w:val="0"/>
                <w:bCs w:val="0"/>
                <w:sz w:val="24"/>
                <w:szCs w:val="24"/>
                <w:vertAlign w:val="baseline"/>
                <w:lang w:val="en-US" w:eastAsia="zh-CN"/>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7.桌面形状：一字型；升降方式：不可升降；适用人数：6人</w:t>
            </w:r>
          </w:p>
          <w:p w14:paraId="4EB0DF0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附加组件：带柜子，带抽屉，带办公椅，带集线孔，带边桌，带书架；组合方式：T型；产品尺寸：长1500mm；宽1400mm；高1100m。</w:t>
            </w:r>
          </w:p>
          <w:p w14:paraId="190C18E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8.椅子外形规格：规格：500mm*490mm*980mm；背靠：加密加厚的网饰面，弹力座布，PP玻纤维背框和扶手；坐垫：高密度海绵；椅架：电镀30*20方管架，管壁1.5mm。　</w:t>
            </w:r>
          </w:p>
          <w:p w14:paraId="4BE02A8B">
            <w:pPr>
              <w:pStyle w:val="2"/>
              <w:rPr>
                <w:rFonts w:hint="default"/>
                <w:lang w:val="en-US" w:eastAsia="zh-CN"/>
              </w:rPr>
            </w:pPr>
            <w:r>
              <w:rPr>
                <w:rFonts w:hint="default"/>
                <w:lang w:val="en-US" w:eastAsia="zh-CN"/>
              </w:rPr>
              <w:drawing>
                <wp:inline distT="0" distB="0" distL="114300" distR="114300">
                  <wp:extent cx="2884805" cy="2588260"/>
                  <wp:effectExtent l="0" t="0" r="10795" b="2540"/>
                  <wp:docPr id="2" name="图片 2" descr="175627286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6272868418"/>
                          <pic:cNvPicPr>
                            <a:picLocks noChangeAspect="1"/>
                          </pic:cNvPicPr>
                        </pic:nvPicPr>
                        <pic:blipFill>
                          <a:blip r:embed="rId7"/>
                          <a:stretch>
                            <a:fillRect/>
                          </a:stretch>
                        </pic:blipFill>
                        <pic:spPr>
                          <a:xfrm>
                            <a:off x="0" y="0"/>
                            <a:ext cx="2884805" cy="2588260"/>
                          </a:xfrm>
                          <a:prstGeom prst="rect">
                            <a:avLst/>
                          </a:prstGeom>
                        </pic:spPr>
                      </pic:pic>
                    </a:graphicData>
                  </a:graphic>
                </wp:inline>
              </w:drawing>
            </w:r>
          </w:p>
          <w:p w14:paraId="00661D4E">
            <w:pPr>
              <w:jc w:val="center"/>
              <w:rPr>
                <w:rFonts w:hint="default"/>
                <w:lang w:val="en-US" w:eastAsia="zh-CN"/>
              </w:rPr>
            </w:pPr>
            <w:r>
              <w:rPr>
                <w:rFonts w:hint="default"/>
                <w:lang w:val="en-US" w:eastAsia="zh-CN"/>
              </w:rPr>
              <w:drawing>
                <wp:inline distT="0" distB="0" distL="114300" distR="114300">
                  <wp:extent cx="2908300" cy="2112010"/>
                  <wp:effectExtent l="0" t="0" r="6350" b="2540"/>
                  <wp:docPr id="3" name="图片 3" descr="17562732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6273206919"/>
                          <pic:cNvPicPr>
                            <a:picLocks noChangeAspect="1"/>
                          </pic:cNvPicPr>
                        </pic:nvPicPr>
                        <pic:blipFill>
                          <a:blip r:embed="rId8"/>
                          <a:stretch>
                            <a:fillRect/>
                          </a:stretch>
                        </pic:blipFill>
                        <pic:spPr>
                          <a:xfrm>
                            <a:off x="0" y="0"/>
                            <a:ext cx="2908300" cy="2112010"/>
                          </a:xfrm>
                          <a:prstGeom prst="rect">
                            <a:avLst/>
                          </a:prstGeom>
                        </pic:spPr>
                      </pic:pic>
                    </a:graphicData>
                  </a:graphic>
                </wp:inline>
              </w:drawing>
            </w:r>
          </w:p>
        </w:tc>
        <w:tc>
          <w:tcPr>
            <w:tcW w:w="1022" w:type="dxa"/>
            <w:tcBorders>
              <w:top w:val="single" w:color="auto" w:sz="4" w:space="0"/>
              <w:left w:val="single" w:color="auto" w:sz="4" w:space="0"/>
              <w:bottom w:val="single" w:color="auto" w:sz="4" w:space="0"/>
              <w:right w:val="single" w:color="auto" w:sz="4" w:space="0"/>
            </w:tcBorders>
            <w:noWrap w:val="0"/>
            <w:vAlign w:val="center"/>
          </w:tcPr>
          <w:p w14:paraId="20C39C9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6套（6人组）或12套（3人组）</w:t>
            </w:r>
          </w:p>
        </w:tc>
        <w:tc>
          <w:tcPr>
            <w:tcW w:w="1062" w:type="dxa"/>
            <w:tcBorders>
              <w:top w:val="single" w:color="auto" w:sz="4" w:space="0"/>
              <w:left w:val="single" w:color="auto" w:sz="4" w:space="0"/>
              <w:bottom w:val="single" w:color="auto" w:sz="4" w:space="0"/>
              <w:right w:val="single" w:color="auto" w:sz="4" w:space="0"/>
            </w:tcBorders>
            <w:noWrap w:val="0"/>
            <w:vAlign w:val="center"/>
          </w:tcPr>
          <w:p w14:paraId="373900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sz w:val="21"/>
                <w:szCs w:val="21"/>
                <w:highlight w:val="none"/>
                <w:lang w:val="en-US"/>
                <w14:textFill>
                  <w14:solidFill>
                    <w14:schemeClr w14:val="tx1"/>
                  </w14:solidFill>
                </w14:textFill>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DE97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sz w:val="21"/>
                <w:szCs w:val="21"/>
                <w:highlight w:val="none"/>
                <w:lang w:val="en-US" w:eastAsia="zh-CN"/>
                <w14:textFill>
                  <w14:solidFill>
                    <w14:schemeClr w14:val="tx1"/>
                  </w14:solidFill>
                </w14:textFill>
              </w:rPr>
            </w:pPr>
          </w:p>
        </w:tc>
      </w:tr>
    </w:tbl>
    <w:p w14:paraId="2A32951A">
      <w:pPr>
        <w:shd w:val="clear"/>
        <w:rPr>
          <w:rFonts w:hint="eastAsia" w:eastAsia="宋体"/>
          <w:b/>
          <w:bCs/>
          <w:sz w:val="32"/>
          <w:szCs w:val="32"/>
          <w:lang w:val="en-US" w:eastAsia="zh-CN"/>
        </w:rPr>
      </w:pPr>
    </w:p>
    <w:sectPr>
      <w:footerReference r:id="rId3" w:type="default"/>
      <w:pgSz w:w="16838" w:h="11906" w:orient="landscape"/>
      <w:pgMar w:top="1440" w:right="1080" w:bottom="1440" w:left="108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296A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A203D">
                          <w:pPr>
                            <w:pStyle w:val="6"/>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98A203D">
                    <w:pPr>
                      <w:pStyle w:val="6"/>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5D465"/>
    <w:multiLevelType w:val="singleLevel"/>
    <w:tmpl w:val="D255D465"/>
    <w:lvl w:ilvl="0" w:tentative="0">
      <w:start w:val="1"/>
      <w:numFmt w:val="chineseCounting"/>
      <w:suff w:val="nothing"/>
      <w:lvlText w:val="%1、"/>
      <w:lvlJc w:val="left"/>
      <w:rPr>
        <w:rFonts w:hint="eastAsia"/>
      </w:rPr>
    </w:lvl>
  </w:abstractNum>
  <w:abstractNum w:abstractNumId="1">
    <w:nsid w:val="791E5C41"/>
    <w:multiLevelType w:val="singleLevel"/>
    <w:tmpl w:val="791E5C41"/>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5MjlmYTE1ZTUwNjMxNDlmYWFiM2M4NzViMmRmYmYifQ=="/>
  </w:docVars>
  <w:rsids>
    <w:rsidRoot w:val="3B7A6740"/>
    <w:rsid w:val="00065F49"/>
    <w:rsid w:val="001F093B"/>
    <w:rsid w:val="003A0914"/>
    <w:rsid w:val="00481283"/>
    <w:rsid w:val="005242E6"/>
    <w:rsid w:val="007F27CB"/>
    <w:rsid w:val="00977B14"/>
    <w:rsid w:val="00D519BC"/>
    <w:rsid w:val="00EB2B1D"/>
    <w:rsid w:val="01AA1FF4"/>
    <w:rsid w:val="01C305EA"/>
    <w:rsid w:val="01C95303"/>
    <w:rsid w:val="01E831BA"/>
    <w:rsid w:val="01F516EA"/>
    <w:rsid w:val="023820CE"/>
    <w:rsid w:val="024A7B0B"/>
    <w:rsid w:val="02680120"/>
    <w:rsid w:val="02960953"/>
    <w:rsid w:val="02B56CBF"/>
    <w:rsid w:val="02D752A7"/>
    <w:rsid w:val="02F30DFB"/>
    <w:rsid w:val="03222E08"/>
    <w:rsid w:val="032E5D95"/>
    <w:rsid w:val="03451AAA"/>
    <w:rsid w:val="035166A0"/>
    <w:rsid w:val="03B2090E"/>
    <w:rsid w:val="03CA403A"/>
    <w:rsid w:val="03D5508F"/>
    <w:rsid w:val="0403146A"/>
    <w:rsid w:val="044356D7"/>
    <w:rsid w:val="046A6218"/>
    <w:rsid w:val="04705209"/>
    <w:rsid w:val="047053A0"/>
    <w:rsid w:val="04921A0D"/>
    <w:rsid w:val="04BA2F09"/>
    <w:rsid w:val="04E53298"/>
    <w:rsid w:val="05860158"/>
    <w:rsid w:val="05A1028A"/>
    <w:rsid w:val="060F5E11"/>
    <w:rsid w:val="06106ADB"/>
    <w:rsid w:val="061524B9"/>
    <w:rsid w:val="061A4143"/>
    <w:rsid w:val="0627715A"/>
    <w:rsid w:val="0657687C"/>
    <w:rsid w:val="065C616D"/>
    <w:rsid w:val="0665559B"/>
    <w:rsid w:val="06676887"/>
    <w:rsid w:val="06BD229F"/>
    <w:rsid w:val="06C21663"/>
    <w:rsid w:val="07014177"/>
    <w:rsid w:val="077C6A80"/>
    <w:rsid w:val="077E6138"/>
    <w:rsid w:val="078A0CF5"/>
    <w:rsid w:val="078B2C1C"/>
    <w:rsid w:val="078B4EF4"/>
    <w:rsid w:val="07B819CE"/>
    <w:rsid w:val="07C91956"/>
    <w:rsid w:val="07D57E4F"/>
    <w:rsid w:val="08786DF5"/>
    <w:rsid w:val="089F1C5C"/>
    <w:rsid w:val="08B607BD"/>
    <w:rsid w:val="08F1401E"/>
    <w:rsid w:val="08FC2E18"/>
    <w:rsid w:val="0909590B"/>
    <w:rsid w:val="0913666F"/>
    <w:rsid w:val="09704D21"/>
    <w:rsid w:val="098E1AE8"/>
    <w:rsid w:val="099A0675"/>
    <w:rsid w:val="09AE66BA"/>
    <w:rsid w:val="09B42516"/>
    <w:rsid w:val="09BD3D97"/>
    <w:rsid w:val="09E802A4"/>
    <w:rsid w:val="09EF2665"/>
    <w:rsid w:val="09F4210F"/>
    <w:rsid w:val="09FC6E36"/>
    <w:rsid w:val="09FF13EB"/>
    <w:rsid w:val="0A3E62E3"/>
    <w:rsid w:val="0A456F14"/>
    <w:rsid w:val="0A6641D7"/>
    <w:rsid w:val="0ABB294B"/>
    <w:rsid w:val="0AC014CC"/>
    <w:rsid w:val="0AC57974"/>
    <w:rsid w:val="0ADE6B05"/>
    <w:rsid w:val="0AE84B0F"/>
    <w:rsid w:val="0AF72C9D"/>
    <w:rsid w:val="0B043FF8"/>
    <w:rsid w:val="0B076736"/>
    <w:rsid w:val="0B56656E"/>
    <w:rsid w:val="0B775252"/>
    <w:rsid w:val="0B817119"/>
    <w:rsid w:val="0B833C6F"/>
    <w:rsid w:val="0B835D98"/>
    <w:rsid w:val="0B87156B"/>
    <w:rsid w:val="0B9657A5"/>
    <w:rsid w:val="0BA60D40"/>
    <w:rsid w:val="0BC40E4B"/>
    <w:rsid w:val="0BD31634"/>
    <w:rsid w:val="0BF85621"/>
    <w:rsid w:val="0C0E6A96"/>
    <w:rsid w:val="0C2F759F"/>
    <w:rsid w:val="0C657B9E"/>
    <w:rsid w:val="0CEB6544"/>
    <w:rsid w:val="0D304820"/>
    <w:rsid w:val="0D342A19"/>
    <w:rsid w:val="0D3D2786"/>
    <w:rsid w:val="0D4434E8"/>
    <w:rsid w:val="0D4E777A"/>
    <w:rsid w:val="0D58062B"/>
    <w:rsid w:val="0D863C28"/>
    <w:rsid w:val="0D882191"/>
    <w:rsid w:val="0DF61F43"/>
    <w:rsid w:val="0E123B60"/>
    <w:rsid w:val="0E352A81"/>
    <w:rsid w:val="0E502DBE"/>
    <w:rsid w:val="0E861051"/>
    <w:rsid w:val="0EAD2564"/>
    <w:rsid w:val="0EBE1902"/>
    <w:rsid w:val="0F403B97"/>
    <w:rsid w:val="0F6C15D0"/>
    <w:rsid w:val="0F7D6A6F"/>
    <w:rsid w:val="0F86373D"/>
    <w:rsid w:val="0F9F2542"/>
    <w:rsid w:val="0FA67D74"/>
    <w:rsid w:val="100C53B4"/>
    <w:rsid w:val="10245AAD"/>
    <w:rsid w:val="102D18C3"/>
    <w:rsid w:val="103F0F34"/>
    <w:rsid w:val="107612CD"/>
    <w:rsid w:val="10BA05B4"/>
    <w:rsid w:val="111C5AE1"/>
    <w:rsid w:val="112F24C5"/>
    <w:rsid w:val="11385169"/>
    <w:rsid w:val="114F7F5E"/>
    <w:rsid w:val="11C56214"/>
    <w:rsid w:val="11C964A5"/>
    <w:rsid w:val="11F74658"/>
    <w:rsid w:val="121941DA"/>
    <w:rsid w:val="121E55C7"/>
    <w:rsid w:val="12282A35"/>
    <w:rsid w:val="125F245C"/>
    <w:rsid w:val="129B4C56"/>
    <w:rsid w:val="12A04F4F"/>
    <w:rsid w:val="12BA4A61"/>
    <w:rsid w:val="12E31B00"/>
    <w:rsid w:val="131C2A5D"/>
    <w:rsid w:val="132C233E"/>
    <w:rsid w:val="13375323"/>
    <w:rsid w:val="13443195"/>
    <w:rsid w:val="13580AE3"/>
    <w:rsid w:val="13616BC8"/>
    <w:rsid w:val="136C1141"/>
    <w:rsid w:val="137359FD"/>
    <w:rsid w:val="137E3C3C"/>
    <w:rsid w:val="137F2725"/>
    <w:rsid w:val="13EC0379"/>
    <w:rsid w:val="13EE1CEA"/>
    <w:rsid w:val="13F53745"/>
    <w:rsid w:val="14285123"/>
    <w:rsid w:val="14330417"/>
    <w:rsid w:val="143F26C1"/>
    <w:rsid w:val="144F13E0"/>
    <w:rsid w:val="145D6B09"/>
    <w:rsid w:val="145F6743"/>
    <w:rsid w:val="147C7C77"/>
    <w:rsid w:val="149806E9"/>
    <w:rsid w:val="14DA7A0F"/>
    <w:rsid w:val="15072E70"/>
    <w:rsid w:val="154B1840"/>
    <w:rsid w:val="15520C1F"/>
    <w:rsid w:val="155503C6"/>
    <w:rsid w:val="15567D7B"/>
    <w:rsid w:val="15AC3A15"/>
    <w:rsid w:val="15D171CD"/>
    <w:rsid w:val="15F87315"/>
    <w:rsid w:val="160028DC"/>
    <w:rsid w:val="16042294"/>
    <w:rsid w:val="162B4465"/>
    <w:rsid w:val="163E31FB"/>
    <w:rsid w:val="164C6286"/>
    <w:rsid w:val="1688706A"/>
    <w:rsid w:val="16B24808"/>
    <w:rsid w:val="172E543B"/>
    <w:rsid w:val="17321162"/>
    <w:rsid w:val="173E6AE4"/>
    <w:rsid w:val="17495173"/>
    <w:rsid w:val="17806B81"/>
    <w:rsid w:val="178D3AB5"/>
    <w:rsid w:val="17A35331"/>
    <w:rsid w:val="17AB2731"/>
    <w:rsid w:val="17B1204C"/>
    <w:rsid w:val="1815128E"/>
    <w:rsid w:val="183121A5"/>
    <w:rsid w:val="183D60DB"/>
    <w:rsid w:val="18697B91"/>
    <w:rsid w:val="187657C1"/>
    <w:rsid w:val="18780F59"/>
    <w:rsid w:val="187A7109"/>
    <w:rsid w:val="18D077D5"/>
    <w:rsid w:val="18F6394B"/>
    <w:rsid w:val="1901426D"/>
    <w:rsid w:val="190B6E9A"/>
    <w:rsid w:val="1934019F"/>
    <w:rsid w:val="193D71B3"/>
    <w:rsid w:val="19422B95"/>
    <w:rsid w:val="19597099"/>
    <w:rsid w:val="19816E13"/>
    <w:rsid w:val="19B2074B"/>
    <w:rsid w:val="19BA4FE4"/>
    <w:rsid w:val="1A6E25E2"/>
    <w:rsid w:val="1A7B4BA5"/>
    <w:rsid w:val="1AA13A9F"/>
    <w:rsid w:val="1AAC0209"/>
    <w:rsid w:val="1AC47300"/>
    <w:rsid w:val="1AE03CF3"/>
    <w:rsid w:val="1AE33203"/>
    <w:rsid w:val="1B366389"/>
    <w:rsid w:val="1BC01BD8"/>
    <w:rsid w:val="1BC635B7"/>
    <w:rsid w:val="1BC81072"/>
    <w:rsid w:val="1BCF4637"/>
    <w:rsid w:val="1C0653A1"/>
    <w:rsid w:val="1C600923"/>
    <w:rsid w:val="1C6B1CBE"/>
    <w:rsid w:val="1C6E39C8"/>
    <w:rsid w:val="1CB462EB"/>
    <w:rsid w:val="1CCF29E9"/>
    <w:rsid w:val="1CE46BB1"/>
    <w:rsid w:val="1CF91282"/>
    <w:rsid w:val="1D0624D0"/>
    <w:rsid w:val="1D080E61"/>
    <w:rsid w:val="1D0A7DF4"/>
    <w:rsid w:val="1D3C7AA8"/>
    <w:rsid w:val="1D801F00"/>
    <w:rsid w:val="1D9155E1"/>
    <w:rsid w:val="1D9A39DF"/>
    <w:rsid w:val="1DA437E3"/>
    <w:rsid w:val="1DAD3F17"/>
    <w:rsid w:val="1DF96FB3"/>
    <w:rsid w:val="1E30237A"/>
    <w:rsid w:val="1E367963"/>
    <w:rsid w:val="1E55017A"/>
    <w:rsid w:val="1E5B49A2"/>
    <w:rsid w:val="1E662210"/>
    <w:rsid w:val="1E8159DA"/>
    <w:rsid w:val="1EC90D5A"/>
    <w:rsid w:val="1ED5074F"/>
    <w:rsid w:val="1EDB5FF8"/>
    <w:rsid w:val="1EE009D0"/>
    <w:rsid w:val="1EED08E0"/>
    <w:rsid w:val="1EF52488"/>
    <w:rsid w:val="1F5C3FAB"/>
    <w:rsid w:val="1F6167E9"/>
    <w:rsid w:val="1F697949"/>
    <w:rsid w:val="1F7120D6"/>
    <w:rsid w:val="1F8217A6"/>
    <w:rsid w:val="1F934C7C"/>
    <w:rsid w:val="202363A5"/>
    <w:rsid w:val="202B10D7"/>
    <w:rsid w:val="203027E5"/>
    <w:rsid w:val="203E189A"/>
    <w:rsid w:val="20752D4D"/>
    <w:rsid w:val="20A7120D"/>
    <w:rsid w:val="20E93B6E"/>
    <w:rsid w:val="21451E4C"/>
    <w:rsid w:val="2145385F"/>
    <w:rsid w:val="217318E7"/>
    <w:rsid w:val="218B0A6A"/>
    <w:rsid w:val="21B30223"/>
    <w:rsid w:val="222228B8"/>
    <w:rsid w:val="229B51A2"/>
    <w:rsid w:val="22C05012"/>
    <w:rsid w:val="23224514"/>
    <w:rsid w:val="232272BA"/>
    <w:rsid w:val="233C250D"/>
    <w:rsid w:val="236F35BB"/>
    <w:rsid w:val="23763D56"/>
    <w:rsid w:val="23775858"/>
    <w:rsid w:val="23805297"/>
    <w:rsid w:val="2390087C"/>
    <w:rsid w:val="23CE42A4"/>
    <w:rsid w:val="23EE5E21"/>
    <w:rsid w:val="241001C5"/>
    <w:rsid w:val="24310C17"/>
    <w:rsid w:val="24335A73"/>
    <w:rsid w:val="24335E8E"/>
    <w:rsid w:val="24345916"/>
    <w:rsid w:val="24381599"/>
    <w:rsid w:val="243E6375"/>
    <w:rsid w:val="24664DA4"/>
    <w:rsid w:val="246E2CB1"/>
    <w:rsid w:val="248C6FA0"/>
    <w:rsid w:val="249A3927"/>
    <w:rsid w:val="24A02F23"/>
    <w:rsid w:val="24B12086"/>
    <w:rsid w:val="24D0447B"/>
    <w:rsid w:val="250C4CAB"/>
    <w:rsid w:val="25241E70"/>
    <w:rsid w:val="25325A22"/>
    <w:rsid w:val="25676C89"/>
    <w:rsid w:val="25742662"/>
    <w:rsid w:val="258E0C37"/>
    <w:rsid w:val="259A609A"/>
    <w:rsid w:val="25AB7FB1"/>
    <w:rsid w:val="25B257CC"/>
    <w:rsid w:val="25D6438C"/>
    <w:rsid w:val="25EB1F03"/>
    <w:rsid w:val="26096A10"/>
    <w:rsid w:val="26395046"/>
    <w:rsid w:val="2641358F"/>
    <w:rsid w:val="26504FBA"/>
    <w:rsid w:val="26680748"/>
    <w:rsid w:val="267C4F33"/>
    <w:rsid w:val="26C536FE"/>
    <w:rsid w:val="26C87C26"/>
    <w:rsid w:val="26D55A84"/>
    <w:rsid w:val="26FB22FC"/>
    <w:rsid w:val="26FD2518"/>
    <w:rsid w:val="274041B2"/>
    <w:rsid w:val="27433491"/>
    <w:rsid w:val="277D7EF6"/>
    <w:rsid w:val="27D52B4D"/>
    <w:rsid w:val="27E51E38"/>
    <w:rsid w:val="27E84E3D"/>
    <w:rsid w:val="28253066"/>
    <w:rsid w:val="289D17B1"/>
    <w:rsid w:val="28B22D35"/>
    <w:rsid w:val="28BE06F1"/>
    <w:rsid w:val="28CF3A40"/>
    <w:rsid w:val="28D65AE3"/>
    <w:rsid w:val="28E85B00"/>
    <w:rsid w:val="2926117D"/>
    <w:rsid w:val="296B1BC7"/>
    <w:rsid w:val="298D1C0D"/>
    <w:rsid w:val="29984219"/>
    <w:rsid w:val="299F1664"/>
    <w:rsid w:val="29A77CA4"/>
    <w:rsid w:val="29D37560"/>
    <w:rsid w:val="29E420A4"/>
    <w:rsid w:val="29F249F6"/>
    <w:rsid w:val="29F56DD9"/>
    <w:rsid w:val="2A175806"/>
    <w:rsid w:val="2A223C4D"/>
    <w:rsid w:val="2A7742DA"/>
    <w:rsid w:val="2A8A2573"/>
    <w:rsid w:val="2AA75E04"/>
    <w:rsid w:val="2ABC314E"/>
    <w:rsid w:val="2B110340"/>
    <w:rsid w:val="2B1B1649"/>
    <w:rsid w:val="2B475A44"/>
    <w:rsid w:val="2B4813E5"/>
    <w:rsid w:val="2B4E44A2"/>
    <w:rsid w:val="2C0269F8"/>
    <w:rsid w:val="2C0D706C"/>
    <w:rsid w:val="2C1A1E50"/>
    <w:rsid w:val="2C275941"/>
    <w:rsid w:val="2C3C6F27"/>
    <w:rsid w:val="2C530031"/>
    <w:rsid w:val="2C5C418D"/>
    <w:rsid w:val="2C950BB3"/>
    <w:rsid w:val="2CAD3497"/>
    <w:rsid w:val="2CB371D5"/>
    <w:rsid w:val="2CBD65AD"/>
    <w:rsid w:val="2CC4707C"/>
    <w:rsid w:val="2CDC071A"/>
    <w:rsid w:val="2D0D2D89"/>
    <w:rsid w:val="2D11426E"/>
    <w:rsid w:val="2D1E0AF2"/>
    <w:rsid w:val="2D3E7060"/>
    <w:rsid w:val="2D434B78"/>
    <w:rsid w:val="2D4A58F6"/>
    <w:rsid w:val="2D7B207C"/>
    <w:rsid w:val="2D937732"/>
    <w:rsid w:val="2DBA6C4B"/>
    <w:rsid w:val="2DC057AF"/>
    <w:rsid w:val="2E0527BC"/>
    <w:rsid w:val="2E252C8D"/>
    <w:rsid w:val="2E7D0833"/>
    <w:rsid w:val="2E845FC7"/>
    <w:rsid w:val="2E867E06"/>
    <w:rsid w:val="2E931A65"/>
    <w:rsid w:val="2E9E4BD3"/>
    <w:rsid w:val="2EBF00B3"/>
    <w:rsid w:val="2EF44200"/>
    <w:rsid w:val="2EF86618"/>
    <w:rsid w:val="2F5A1FA4"/>
    <w:rsid w:val="2F8F441F"/>
    <w:rsid w:val="2FB758B0"/>
    <w:rsid w:val="2FBE59E7"/>
    <w:rsid w:val="2FE13135"/>
    <w:rsid w:val="302E0364"/>
    <w:rsid w:val="305526BF"/>
    <w:rsid w:val="30893A1C"/>
    <w:rsid w:val="30D02B0D"/>
    <w:rsid w:val="30D32D8C"/>
    <w:rsid w:val="30DE0729"/>
    <w:rsid w:val="30DF19D3"/>
    <w:rsid w:val="30EF25C2"/>
    <w:rsid w:val="312376E8"/>
    <w:rsid w:val="314F7680"/>
    <w:rsid w:val="31666F0B"/>
    <w:rsid w:val="316F7E4D"/>
    <w:rsid w:val="31941CEE"/>
    <w:rsid w:val="31A6555A"/>
    <w:rsid w:val="31B22151"/>
    <w:rsid w:val="320F7573"/>
    <w:rsid w:val="32170B3E"/>
    <w:rsid w:val="3249254D"/>
    <w:rsid w:val="324C78AE"/>
    <w:rsid w:val="3253217E"/>
    <w:rsid w:val="32741B8D"/>
    <w:rsid w:val="327F22B1"/>
    <w:rsid w:val="32C011D6"/>
    <w:rsid w:val="33126EBA"/>
    <w:rsid w:val="331E2A82"/>
    <w:rsid w:val="334C0F59"/>
    <w:rsid w:val="33535CD9"/>
    <w:rsid w:val="336A6407"/>
    <w:rsid w:val="339E48BF"/>
    <w:rsid w:val="33A67B56"/>
    <w:rsid w:val="33BF7A71"/>
    <w:rsid w:val="33C11C6A"/>
    <w:rsid w:val="33C30948"/>
    <w:rsid w:val="33C7260F"/>
    <w:rsid w:val="33F16F60"/>
    <w:rsid w:val="33F67A16"/>
    <w:rsid w:val="33F97BC3"/>
    <w:rsid w:val="33FC0968"/>
    <w:rsid w:val="347E4256"/>
    <w:rsid w:val="348152BA"/>
    <w:rsid w:val="34A61B8F"/>
    <w:rsid w:val="34E5506C"/>
    <w:rsid w:val="34EB18D6"/>
    <w:rsid w:val="35457575"/>
    <w:rsid w:val="35620376"/>
    <w:rsid w:val="35AA1357"/>
    <w:rsid w:val="35B557F3"/>
    <w:rsid w:val="35DE1766"/>
    <w:rsid w:val="365B3998"/>
    <w:rsid w:val="36605CAF"/>
    <w:rsid w:val="36E17EAD"/>
    <w:rsid w:val="36E4598C"/>
    <w:rsid w:val="36F5747A"/>
    <w:rsid w:val="36F73913"/>
    <w:rsid w:val="373B2113"/>
    <w:rsid w:val="37B564F7"/>
    <w:rsid w:val="37D60D5D"/>
    <w:rsid w:val="380E3F89"/>
    <w:rsid w:val="381926F6"/>
    <w:rsid w:val="38367EB2"/>
    <w:rsid w:val="385C46DB"/>
    <w:rsid w:val="386C6E4B"/>
    <w:rsid w:val="38AC16A8"/>
    <w:rsid w:val="393B34FB"/>
    <w:rsid w:val="39513ED8"/>
    <w:rsid w:val="39673821"/>
    <w:rsid w:val="396B3311"/>
    <w:rsid w:val="397F500E"/>
    <w:rsid w:val="39957047"/>
    <w:rsid w:val="399D0746"/>
    <w:rsid w:val="39EE135F"/>
    <w:rsid w:val="39FD4C56"/>
    <w:rsid w:val="3A0B4AF4"/>
    <w:rsid w:val="3AA66126"/>
    <w:rsid w:val="3AB26D1E"/>
    <w:rsid w:val="3AC85D98"/>
    <w:rsid w:val="3AE01511"/>
    <w:rsid w:val="3AEB5B1D"/>
    <w:rsid w:val="3B206735"/>
    <w:rsid w:val="3B247C1B"/>
    <w:rsid w:val="3B345984"/>
    <w:rsid w:val="3B347DE9"/>
    <w:rsid w:val="3B386BEA"/>
    <w:rsid w:val="3B5E0745"/>
    <w:rsid w:val="3B6A48B1"/>
    <w:rsid w:val="3B750477"/>
    <w:rsid w:val="3B7A6740"/>
    <w:rsid w:val="3B7B1805"/>
    <w:rsid w:val="3B9D3BAA"/>
    <w:rsid w:val="3BCC231F"/>
    <w:rsid w:val="3BF16865"/>
    <w:rsid w:val="3C0B34FD"/>
    <w:rsid w:val="3C5067EE"/>
    <w:rsid w:val="3C5F6A31"/>
    <w:rsid w:val="3C666012"/>
    <w:rsid w:val="3C8A0BC4"/>
    <w:rsid w:val="3CB62EBD"/>
    <w:rsid w:val="3CEC1573"/>
    <w:rsid w:val="3D01197A"/>
    <w:rsid w:val="3D1068B6"/>
    <w:rsid w:val="3D1E4D3E"/>
    <w:rsid w:val="3D35182E"/>
    <w:rsid w:val="3D5241DA"/>
    <w:rsid w:val="3D555B94"/>
    <w:rsid w:val="3D590D83"/>
    <w:rsid w:val="3D8C23AD"/>
    <w:rsid w:val="3D8F45DE"/>
    <w:rsid w:val="3DE948B6"/>
    <w:rsid w:val="3E0A36E0"/>
    <w:rsid w:val="3E100B13"/>
    <w:rsid w:val="3E1375F4"/>
    <w:rsid w:val="3E81024F"/>
    <w:rsid w:val="3EA9048B"/>
    <w:rsid w:val="3EBC460F"/>
    <w:rsid w:val="3EF25354"/>
    <w:rsid w:val="3EF37CF9"/>
    <w:rsid w:val="3F1C1199"/>
    <w:rsid w:val="3F4F4D8A"/>
    <w:rsid w:val="3F60143E"/>
    <w:rsid w:val="3F6C2467"/>
    <w:rsid w:val="3FC419DD"/>
    <w:rsid w:val="3FC83388"/>
    <w:rsid w:val="3FE40CDA"/>
    <w:rsid w:val="3FF27299"/>
    <w:rsid w:val="3FFF7F0E"/>
    <w:rsid w:val="4017590B"/>
    <w:rsid w:val="40412F85"/>
    <w:rsid w:val="40440715"/>
    <w:rsid w:val="40916E13"/>
    <w:rsid w:val="4098043D"/>
    <w:rsid w:val="40A36803"/>
    <w:rsid w:val="40C333A7"/>
    <w:rsid w:val="40E57662"/>
    <w:rsid w:val="40E63BC5"/>
    <w:rsid w:val="41127844"/>
    <w:rsid w:val="41532E7B"/>
    <w:rsid w:val="415C46FC"/>
    <w:rsid w:val="41EC6C90"/>
    <w:rsid w:val="4202058A"/>
    <w:rsid w:val="423821FE"/>
    <w:rsid w:val="426765DA"/>
    <w:rsid w:val="4294099A"/>
    <w:rsid w:val="42965572"/>
    <w:rsid w:val="42EB0AF8"/>
    <w:rsid w:val="43491738"/>
    <w:rsid w:val="43714555"/>
    <w:rsid w:val="43903D74"/>
    <w:rsid w:val="43E31A09"/>
    <w:rsid w:val="443F3C07"/>
    <w:rsid w:val="4444690B"/>
    <w:rsid w:val="447514E8"/>
    <w:rsid w:val="44895DE0"/>
    <w:rsid w:val="449E4A3B"/>
    <w:rsid w:val="45070669"/>
    <w:rsid w:val="45144D0B"/>
    <w:rsid w:val="451A4D1E"/>
    <w:rsid w:val="454D7D6F"/>
    <w:rsid w:val="456B0CE2"/>
    <w:rsid w:val="457513C1"/>
    <w:rsid w:val="457A68EF"/>
    <w:rsid w:val="45A115CB"/>
    <w:rsid w:val="45C37ADE"/>
    <w:rsid w:val="45C53202"/>
    <w:rsid w:val="45D5699B"/>
    <w:rsid w:val="45DA2B01"/>
    <w:rsid w:val="45ED3300"/>
    <w:rsid w:val="462A16BE"/>
    <w:rsid w:val="46384FF7"/>
    <w:rsid w:val="46963997"/>
    <w:rsid w:val="46AD6C02"/>
    <w:rsid w:val="46AE2A8F"/>
    <w:rsid w:val="46CB1C3E"/>
    <w:rsid w:val="46F153DB"/>
    <w:rsid w:val="46F30DEA"/>
    <w:rsid w:val="47174683"/>
    <w:rsid w:val="471E395B"/>
    <w:rsid w:val="47253444"/>
    <w:rsid w:val="4753287A"/>
    <w:rsid w:val="47752045"/>
    <w:rsid w:val="478300F4"/>
    <w:rsid w:val="47A345BE"/>
    <w:rsid w:val="48060B49"/>
    <w:rsid w:val="48560014"/>
    <w:rsid w:val="485F771E"/>
    <w:rsid w:val="488E76F1"/>
    <w:rsid w:val="489D7CC2"/>
    <w:rsid w:val="489E4355"/>
    <w:rsid w:val="48AC11D4"/>
    <w:rsid w:val="48B30830"/>
    <w:rsid w:val="48D87ACE"/>
    <w:rsid w:val="49441F3F"/>
    <w:rsid w:val="495C133C"/>
    <w:rsid w:val="497A624B"/>
    <w:rsid w:val="498A2B6E"/>
    <w:rsid w:val="49902FF4"/>
    <w:rsid w:val="49A26BC9"/>
    <w:rsid w:val="49BF6D61"/>
    <w:rsid w:val="49C15280"/>
    <w:rsid w:val="49D865ED"/>
    <w:rsid w:val="49FF7228"/>
    <w:rsid w:val="4A2A72C8"/>
    <w:rsid w:val="4A3459A1"/>
    <w:rsid w:val="4A4E5E4C"/>
    <w:rsid w:val="4A7F390F"/>
    <w:rsid w:val="4AB7368D"/>
    <w:rsid w:val="4B0E1F72"/>
    <w:rsid w:val="4B2D3CB4"/>
    <w:rsid w:val="4B385401"/>
    <w:rsid w:val="4B393272"/>
    <w:rsid w:val="4B3F4485"/>
    <w:rsid w:val="4B683459"/>
    <w:rsid w:val="4B734B5F"/>
    <w:rsid w:val="4B771C25"/>
    <w:rsid w:val="4B8F41CB"/>
    <w:rsid w:val="4BA0390E"/>
    <w:rsid w:val="4BA35B62"/>
    <w:rsid w:val="4C4E4052"/>
    <w:rsid w:val="4C71351C"/>
    <w:rsid w:val="4C94151F"/>
    <w:rsid w:val="4CAB3986"/>
    <w:rsid w:val="4CE82EA7"/>
    <w:rsid w:val="4CFB49E9"/>
    <w:rsid w:val="4D043935"/>
    <w:rsid w:val="4D11679F"/>
    <w:rsid w:val="4D364D5C"/>
    <w:rsid w:val="4D8B31AC"/>
    <w:rsid w:val="4DDC420A"/>
    <w:rsid w:val="4DF774D5"/>
    <w:rsid w:val="4E7C3473"/>
    <w:rsid w:val="4E9724BC"/>
    <w:rsid w:val="4EBA6E67"/>
    <w:rsid w:val="4EBC0C0E"/>
    <w:rsid w:val="4ECA01D1"/>
    <w:rsid w:val="4EDE7C89"/>
    <w:rsid w:val="4EE151A6"/>
    <w:rsid w:val="4EFC5F72"/>
    <w:rsid w:val="4F34376B"/>
    <w:rsid w:val="4F383CFB"/>
    <w:rsid w:val="4F3B332E"/>
    <w:rsid w:val="4F7F76BE"/>
    <w:rsid w:val="4F9C1006"/>
    <w:rsid w:val="4FAA10E7"/>
    <w:rsid w:val="4FC03769"/>
    <w:rsid w:val="4FDD0DBB"/>
    <w:rsid w:val="4FE70DC0"/>
    <w:rsid w:val="4FF06AE7"/>
    <w:rsid w:val="4FF25109"/>
    <w:rsid w:val="4FF75270"/>
    <w:rsid w:val="50162C63"/>
    <w:rsid w:val="50527CC2"/>
    <w:rsid w:val="5074081A"/>
    <w:rsid w:val="507A79F8"/>
    <w:rsid w:val="507F45A2"/>
    <w:rsid w:val="50970A38"/>
    <w:rsid w:val="50F90E87"/>
    <w:rsid w:val="50FD0D89"/>
    <w:rsid w:val="51182EE4"/>
    <w:rsid w:val="511F325C"/>
    <w:rsid w:val="518A1627"/>
    <w:rsid w:val="51A11EB0"/>
    <w:rsid w:val="51D01FE9"/>
    <w:rsid w:val="5205088B"/>
    <w:rsid w:val="521734FB"/>
    <w:rsid w:val="52300F71"/>
    <w:rsid w:val="52373E93"/>
    <w:rsid w:val="523D236D"/>
    <w:rsid w:val="524A255B"/>
    <w:rsid w:val="529850EC"/>
    <w:rsid w:val="52B82928"/>
    <w:rsid w:val="52C13C62"/>
    <w:rsid w:val="52E05745"/>
    <w:rsid w:val="5364132F"/>
    <w:rsid w:val="5388273F"/>
    <w:rsid w:val="53E37E4B"/>
    <w:rsid w:val="53E47DE3"/>
    <w:rsid w:val="53ED7679"/>
    <w:rsid w:val="545F0207"/>
    <w:rsid w:val="547D0739"/>
    <w:rsid w:val="54804766"/>
    <w:rsid w:val="54987819"/>
    <w:rsid w:val="54B67827"/>
    <w:rsid w:val="54C412F4"/>
    <w:rsid w:val="554B7C38"/>
    <w:rsid w:val="556F35BA"/>
    <w:rsid w:val="55D56985"/>
    <w:rsid w:val="560A0468"/>
    <w:rsid w:val="5628764E"/>
    <w:rsid w:val="565C588C"/>
    <w:rsid w:val="56A431D9"/>
    <w:rsid w:val="57027C81"/>
    <w:rsid w:val="571C3A45"/>
    <w:rsid w:val="57877750"/>
    <w:rsid w:val="57C2639A"/>
    <w:rsid w:val="57C57C38"/>
    <w:rsid w:val="57F741A4"/>
    <w:rsid w:val="58252E3C"/>
    <w:rsid w:val="58757D75"/>
    <w:rsid w:val="58871392"/>
    <w:rsid w:val="58EC1E56"/>
    <w:rsid w:val="58F64958"/>
    <w:rsid w:val="59260F04"/>
    <w:rsid w:val="5927612C"/>
    <w:rsid w:val="597731B4"/>
    <w:rsid w:val="5999137D"/>
    <w:rsid w:val="59C42A07"/>
    <w:rsid w:val="59C83A10"/>
    <w:rsid w:val="59D86349"/>
    <w:rsid w:val="59DF3961"/>
    <w:rsid w:val="59EB48BB"/>
    <w:rsid w:val="59F5307A"/>
    <w:rsid w:val="5A3055B6"/>
    <w:rsid w:val="5A915B0F"/>
    <w:rsid w:val="5A94604B"/>
    <w:rsid w:val="5AB72A7C"/>
    <w:rsid w:val="5AE14D57"/>
    <w:rsid w:val="5AFE3C8A"/>
    <w:rsid w:val="5B0555C3"/>
    <w:rsid w:val="5B084B48"/>
    <w:rsid w:val="5B352B2A"/>
    <w:rsid w:val="5B4B204F"/>
    <w:rsid w:val="5B5F3BE8"/>
    <w:rsid w:val="5B664761"/>
    <w:rsid w:val="5BA66C84"/>
    <w:rsid w:val="5BC370D2"/>
    <w:rsid w:val="5BC74825"/>
    <w:rsid w:val="5BD10AA6"/>
    <w:rsid w:val="5BDC555A"/>
    <w:rsid w:val="5C050F4B"/>
    <w:rsid w:val="5C063463"/>
    <w:rsid w:val="5C1318BA"/>
    <w:rsid w:val="5C1B42CB"/>
    <w:rsid w:val="5C510157"/>
    <w:rsid w:val="5C61025E"/>
    <w:rsid w:val="5C870834"/>
    <w:rsid w:val="5CB946AC"/>
    <w:rsid w:val="5CBC7ECE"/>
    <w:rsid w:val="5CE73459"/>
    <w:rsid w:val="5D0D5760"/>
    <w:rsid w:val="5D1C7EAD"/>
    <w:rsid w:val="5D221E81"/>
    <w:rsid w:val="5D360246"/>
    <w:rsid w:val="5D363FCD"/>
    <w:rsid w:val="5D8B0E40"/>
    <w:rsid w:val="5DCB7477"/>
    <w:rsid w:val="5DCD5A99"/>
    <w:rsid w:val="5DD10E4D"/>
    <w:rsid w:val="5DD94AD0"/>
    <w:rsid w:val="5DE9430D"/>
    <w:rsid w:val="5DEF5A0F"/>
    <w:rsid w:val="5DFC012C"/>
    <w:rsid w:val="5E171F13"/>
    <w:rsid w:val="5E262575"/>
    <w:rsid w:val="5E3B4862"/>
    <w:rsid w:val="5E3E4FE1"/>
    <w:rsid w:val="5E481A23"/>
    <w:rsid w:val="5E481BAA"/>
    <w:rsid w:val="5E5E2303"/>
    <w:rsid w:val="5E680765"/>
    <w:rsid w:val="5E68366F"/>
    <w:rsid w:val="5E83561A"/>
    <w:rsid w:val="5EA55478"/>
    <w:rsid w:val="5ECB7B72"/>
    <w:rsid w:val="5ED85247"/>
    <w:rsid w:val="5EFA404D"/>
    <w:rsid w:val="5F004EF4"/>
    <w:rsid w:val="5F082888"/>
    <w:rsid w:val="5F1A5646"/>
    <w:rsid w:val="5F4811B8"/>
    <w:rsid w:val="5F6E0BB6"/>
    <w:rsid w:val="5F9E7DDB"/>
    <w:rsid w:val="5FB45B91"/>
    <w:rsid w:val="5FB62886"/>
    <w:rsid w:val="5FBD6E38"/>
    <w:rsid w:val="5FCA65D0"/>
    <w:rsid w:val="5FF6773E"/>
    <w:rsid w:val="6037544B"/>
    <w:rsid w:val="6038320C"/>
    <w:rsid w:val="60500234"/>
    <w:rsid w:val="605E7D1B"/>
    <w:rsid w:val="60663267"/>
    <w:rsid w:val="607E1B07"/>
    <w:rsid w:val="60A545AF"/>
    <w:rsid w:val="60DF3CFA"/>
    <w:rsid w:val="60F13017"/>
    <w:rsid w:val="611122C2"/>
    <w:rsid w:val="616B1851"/>
    <w:rsid w:val="61BA6334"/>
    <w:rsid w:val="61C71619"/>
    <w:rsid w:val="621912AD"/>
    <w:rsid w:val="621B339B"/>
    <w:rsid w:val="621D6BB0"/>
    <w:rsid w:val="62410E35"/>
    <w:rsid w:val="62416ABA"/>
    <w:rsid w:val="62640C4D"/>
    <w:rsid w:val="628F5A13"/>
    <w:rsid w:val="62A71C28"/>
    <w:rsid w:val="62B44DCC"/>
    <w:rsid w:val="62C01B71"/>
    <w:rsid w:val="62F22EC5"/>
    <w:rsid w:val="6300771D"/>
    <w:rsid w:val="63061187"/>
    <w:rsid w:val="630A5099"/>
    <w:rsid w:val="63670170"/>
    <w:rsid w:val="63A252D2"/>
    <w:rsid w:val="63BE235B"/>
    <w:rsid w:val="63C45F9B"/>
    <w:rsid w:val="63E8213E"/>
    <w:rsid w:val="640764E8"/>
    <w:rsid w:val="644B53A5"/>
    <w:rsid w:val="644D6B9E"/>
    <w:rsid w:val="64504CAC"/>
    <w:rsid w:val="64584619"/>
    <w:rsid w:val="646B1B68"/>
    <w:rsid w:val="6477143A"/>
    <w:rsid w:val="64A95A96"/>
    <w:rsid w:val="64AB4F27"/>
    <w:rsid w:val="64E20488"/>
    <w:rsid w:val="64E40325"/>
    <w:rsid w:val="64E946F5"/>
    <w:rsid w:val="650D683D"/>
    <w:rsid w:val="652F009C"/>
    <w:rsid w:val="65402FF4"/>
    <w:rsid w:val="65641AE4"/>
    <w:rsid w:val="657B5DDA"/>
    <w:rsid w:val="65C42078"/>
    <w:rsid w:val="65E77A2E"/>
    <w:rsid w:val="665D282A"/>
    <w:rsid w:val="667F053B"/>
    <w:rsid w:val="66942538"/>
    <w:rsid w:val="66E63B17"/>
    <w:rsid w:val="66E74810"/>
    <w:rsid w:val="66F755F3"/>
    <w:rsid w:val="67024748"/>
    <w:rsid w:val="673A2F09"/>
    <w:rsid w:val="673D77EB"/>
    <w:rsid w:val="67673ED1"/>
    <w:rsid w:val="67902011"/>
    <w:rsid w:val="679C264F"/>
    <w:rsid w:val="67B0620F"/>
    <w:rsid w:val="67BF0CDA"/>
    <w:rsid w:val="67CC6DC1"/>
    <w:rsid w:val="67DA7730"/>
    <w:rsid w:val="67F0359F"/>
    <w:rsid w:val="67FD78D0"/>
    <w:rsid w:val="68103DCA"/>
    <w:rsid w:val="681F2D1D"/>
    <w:rsid w:val="68447CF0"/>
    <w:rsid w:val="684B418A"/>
    <w:rsid w:val="685B53CC"/>
    <w:rsid w:val="68921BEE"/>
    <w:rsid w:val="689332D5"/>
    <w:rsid w:val="68993147"/>
    <w:rsid w:val="689E69AF"/>
    <w:rsid w:val="69224EEB"/>
    <w:rsid w:val="69375F96"/>
    <w:rsid w:val="694D43CB"/>
    <w:rsid w:val="69513A22"/>
    <w:rsid w:val="696A7A53"/>
    <w:rsid w:val="696E6382"/>
    <w:rsid w:val="69730F76"/>
    <w:rsid w:val="6978537E"/>
    <w:rsid w:val="69A83C75"/>
    <w:rsid w:val="69B10EED"/>
    <w:rsid w:val="69EE4084"/>
    <w:rsid w:val="69FE1EA6"/>
    <w:rsid w:val="6A13310D"/>
    <w:rsid w:val="6A282820"/>
    <w:rsid w:val="6A4C2B41"/>
    <w:rsid w:val="6A9813CD"/>
    <w:rsid w:val="6AA8584A"/>
    <w:rsid w:val="6AB37DC4"/>
    <w:rsid w:val="6AC744B2"/>
    <w:rsid w:val="6AEF7376"/>
    <w:rsid w:val="6B300C8E"/>
    <w:rsid w:val="6B471EB9"/>
    <w:rsid w:val="6B4876CF"/>
    <w:rsid w:val="6B7403D3"/>
    <w:rsid w:val="6B7504DE"/>
    <w:rsid w:val="6B7632CC"/>
    <w:rsid w:val="6BA02A3F"/>
    <w:rsid w:val="6BD270E5"/>
    <w:rsid w:val="6BDF7E92"/>
    <w:rsid w:val="6C0A10A1"/>
    <w:rsid w:val="6C0D07E2"/>
    <w:rsid w:val="6C1119D5"/>
    <w:rsid w:val="6C216CA8"/>
    <w:rsid w:val="6C2801D8"/>
    <w:rsid w:val="6C3D4BEB"/>
    <w:rsid w:val="6C4167CB"/>
    <w:rsid w:val="6C73165D"/>
    <w:rsid w:val="6C8546EB"/>
    <w:rsid w:val="6C910121"/>
    <w:rsid w:val="6CE44243"/>
    <w:rsid w:val="6CF06A75"/>
    <w:rsid w:val="6D0E4494"/>
    <w:rsid w:val="6D162812"/>
    <w:rsid w:val="6D176D30"/>
    <w:rsid w:val="6D276BA1"/>
    <w:rsid w:val="6D2E1290"/>
    <w:rsid w:val="6DBD7663"/>
    <w:rsid w:val="6DC52334"/>
    <w:rsid w:val="6DF43209"/>
    <w:rsid w:val="6E006CCC"/>
    <w:rsid w:val="6E007EC7"/>
    <w:rsid w:val="6E1324BB"/>
    <w:rsid w:val="6E422778"/>
    <w:rsid w:val="6E4C1572"/>
    <w:rsid w:val="6E7C24C6"/>
    <w:rsid w:val="6E8677EC"/>
    <w:rsid w:val="6EB9409C"/>
    <w:rsid w:val="6EBA25B1"/>
    <w:rsid w:val="6EBE78EA"/>
    <w:rsid w:val="6ECB402E"/>
    <w:rsid w:val="6EDD3662"/>
    <w:rsid w:val="6F395DF6"/>
    <w:rsid w:val="6F4B1408"/>
    <w:rsid w:val="6F6069F3"/>
    <w:rsid w:val="6F7C0E3D"/>
    <w:rsid w:val="6F9F7EAC"/>
    <w:rsid w:val="6FB70357"/>
    <w:rsid w:val="6FB92C66"/>
    <w:rsid w:val="6FB92E25"/>
    <w:rsid w:val="6FBD7D6C"/>
    <w:rsid w:val="70010F5A"/>
    <w:rsid w:val="702A1FFA"/>
    <w:rsid w:val="70641CA0"/>
    <w:rsid w:val="70783FE5"/>
    <w:rsid w:val="708567CE"/>
    <w:rsid w:val="70C749CE"/>
    <w:rsid w:val="70CB6FF0"/>
    <w:rsid w:val="70CF5B87"/>
    <w:rsid w:val="70E20AEC"/>
    <w:rsid w:val="70E97B80"/>
    <w:rsid w:val="71382B94"/>
    <w:rsid w:val="71415EA9"/>
    <w:rsid w:val="71447227"/>
    <w:rsid w:val="71881FAB"/>
    <w:rsid w:val="7196129E"/>
    <w:rsid w:val="719D19ED"/>
    <w:rsid w:val="71C10400"/>
    <w:rsid w:val="71C45D9D"/>
    <w:rsid w:val="71CD3E62"/>
    <w:rsid w:val="71E26B75"/>
    <w:rsid w:val="71E54FF9"/>
    <w:rsid w:val="71FC1573"/>
    <w:rsid w:val="721D6B97"/>
    <w:rsid w:val="72241734"/>
    <w:rsid w:val="722A1B1B"/>
    <w:rsid w:val="72345075"/>
    <w:rsid w:val="72432CE7"/>
    <w:rsid w:val="72433491"/>
    <w:rsid w:val="72783DCD"/>
    <w:rsid w:val="729027FD"/>
    <w:rsid w:val="72934BAC"/>
    <w:rsid w:val="729B591A"/>
    <w:rsid w:val="73240256"/>
    <w:rsid w:val="732D4602"/>
    <w:rsid w:val="735E00FC"/>
    <w:rsid w:val="737F73DD"/>
    <w:rsid w:val="739D6F17"/>
    <w:rsid w:val="73AA169B"/>
    <w:rsid w:val="73B41980"/>
    <w:rsid w:val="73BD353A"/>
    <w:rsid w:val="73C16E5C"/>
    <w:rsid w:val="73F22BDE"/>
    <w:rsid w:val="740C76D6"/>
    <w:rsid w:val="74171720"/>
    <w:rsid w:val="745925A5"/>
    <w:rsid w:val="74657827"/>
    <w:rsid w:val="74714F78"/>
    <w:rsid w:val="74820215"/>
    <w:rsid w:val="74921B68"/>
    <w:rsid w:val="74CE2BCD"/>
    <w:rsid w:val="74F44577"/>
    <w:rsid w:val="754558E6"/>
    <w:rsid w:val="7548174B"/>
    <w:rsid w:val="75554461"/>
    <w:rsid w:val="757F5473"/>
    <w:rsid w:val="758F5610"/>
    <w:rsid w:val="75A600E6"/>
    <w:rsid w:val="75EF58C6"/>
    <w:rsid w:val="761402B1"/>
    <w:rsid w:val="7657019E"/>
    <w:rsid w:val="766528BB"/>
    <w:rsid w:val="766C76C3"/>
    <w:rsid w:val="767F3799"/>
    <w:rsid w:val="769274FF"/>
    <w:rsid w:val="76C800D2"/>
    <w:rsid w:val="76EC2FDC"/>
    <w:rsid w:val="77080004"/>
    <w:rsid w:val="771C65BC"/>
    <w:rsid w:val="77867882"/>
    <w:rsid w:val="77C63195"/>
    <w:rsid w:val="77CE7354"/>
    <w:rsid w:val="77DC6BAC"/>
    <w:rsid w:val="77F31A51"/>
    <w:rsid w:val="789C1974"/>
    <w:rsid w:val="78B4669B"/>
    <w:rsid w:val="78B73DD9"/>
    <w:rsid w:val="78C24964"/>
    <w:rsid w:val="79122E8B"/>
    <w:rsid w:val="79467191"/>
    <w:rsid w:val="794E16AC"/>
    <w:rsid w:val="798E11B9"/>
    <w:rsid w:val="79D02741"/>
    <w:rsid w:val="79DB1BFE"/>
    <w:rsid w:val="79E32474"/>
    <w:rsid w:val="79E47F9A"/>
    <w:rsid w:val="79F054CA"/>
    <w:rsid w:val="7A055F98"/>
    <w:rsid w:val="7A106405"/>
    <w:rsid w:val="7A164A68"/>
    <w:rsid w:val="7A411CB4"/>
    <w:rsid w:val="7A8E0FE0"/>
    <w:rsid w:val="7AB651E7"/>
    <w:rsid w:val="7ADE2C3C"/>
    <w:rsid w:val="7B1C57A3"/>
    <w:rsid w:val="7B42141C"/>
    <w:rsid w:val="7B4445EC"/>
    <w:rsid w:val="7B5025B6"/>
    <w:rsid w:val="7BBB532C"/>
    <w:rsid w:val="7BDA6FA8"/>
    <w:rsid w:val="7C050007"/>
    <w:rsid w:val="7C094087"/>
    <w:rsid w:val="7C423A7B"/>
    <w:rsid w:val="7C4E5B9F"/>
    <w:rsid w:val="7C7E6484"/>
    <w:rsid w:val="7C8C7F0B"/>
    <w:rsid w:val="7C8E2947"/>
    <w:rsid w:val="7C91574C"/>
    <w:rsid w:val="7C9D6B0D"/>
    <w:rsid w:val="7CC4015E"/>
    <w:rsid w:val="7CD04688"/>
    <w:rsid w:val="7CD329A4"/>
    <w:rsid w:val="7D087398"/>
    <w:rsid w:val="7DBF69E5"/>
    <w:rsid w:val="7DD25D80"/>
    <w:rsid w:val="7DE952D5"/>
    <w:rsid w:val="7DF74740"/>
    <w:rsid w:val="7E0E2E65"/>
    <w:rsid w:val="7E2F458C"/>
    <w:rsid w:val="7E4062F4"/>
    <w:rsid w:val="7E4F1694"/>
    <w:rsid w:val="7EC34F40"/>
    <w:rsid w:val="7EE02E14"/>
    <w:rsid w:val="7F1062CD"/>
    <w:rsid w:val="7F113793"/>
    <w:rsid w:val="7F197C4B"/>
    <w:rsid w:val="7F1B4D97"/>
    <w:rsid w:val="7F1F5994"/>
    <w:rsid w:val="7F570C5E"/>
    <w:rsid w:val="7F694979"/>
    <w:rsid w:val="7F7C20BF"/>
    <w:rsid w:val="7F8C6275"/>
    <w:rsid w:val="7FB06419"/>
    <w:rsid w:val="7FB111B3"/>
    <w:rsid w:val="7FB366AB"/>
    <w:rsid w:val="7FC75096"/>
    <w:rsid w:val="7FDF7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1"/>
    <w:pPr>
      <w:keepNext/>
      <w:keepLines/>
      <w:spacing w:before="260" w:after="260" w:line="416" w:lineRule="auto"/>
      <w:ind w:firstLine="200" w:firstLineChars="200"/>
      <w:outlineLvl w:val="1"/>
    </w:pPr>
    <w:rPr>
      <w:rFonts w:ascii="Cambria" w:hAnsi="Cambria"/>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w:basedOn w:val="1"/>
    <w:qFormat/>
    <w:uiPriority w:val="0"/>
    <w:rPr>
      <w:rFonts w:ascii="Arial" w:hAnsi="Arial" w:eastAsia="Arial" w:cs="Arial"/>
      <w:sz w:val="21"/>
      <w:szCs w:val="21"/>
      <w:lang w:val="en-US" w:eastAsia="en-US" w:bidi="ar-SA"/>
    </w:rPr>
  </w:style>
  <w:style w:type="paragraph" w:styleId="5">
    <w:name w:val="Block Text"/>
    <w:basedOn w:val="1"/>
    <w:qFormat/>
    <w:uiPriority w:val="0"/>
    <w:pPr>
      <w:jc w:val="left"/>
    </w:pPr>
    <w:rPr>
      <w:sz w:val="24"/>
      <w:szCs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paragraph" w:customStyle="1" w:styleId="13">
    <w:name w:val="章标题"/>
    <w:next w:val="1"/>
    <w:qFormat/>
    <w:uiPriority w:val="99"/>
    <w:pPr>
      <w:spacing w:beforeLines="50" w:afterLines="50" w:line="336" w:lineRule="auto"/>
      <w:jc w:val="both"/>
      <w:outlineLvl w:val="1"/>
    </w:pPr>
    <w:rPr>
      <w:rFonts w:ascii="黑体" w:hAnsi="Times New Roman" w:eastAsia="黑体" w:cs="Times New Roman"/>
      <w:sz w:val="21"/>
      <w:szCs w:val="21"/>
      <w:lang w:val="en-US" w:eastAsia="zh-CN" w:bidi="ar-SA"/>
    </w:rPr>
  </w:style>
  <w:style w:type="character" w:customStyle="1" w:styleId="14">
    <w:name w:val="font31"/>
    <w:qFormat/>
    <w:uiPriority w:val="0"/>
    <w:rPr>
      <w:rFonts w:hint="eastAsia" w:ascii="宋体" w:hAnsi="宋体" w:eastAsia="宋体" w:cs="宋体"/>
      <w:color w:val="000000"/>
      <w:sz w:val="16"/>
      <w:szCs w:val="16"/>
      <w:u w:val="none"/>
    </w:rPr>
  </w:style>
  <w:style w:type="character" w:customStyle="1" w:styleId="15">
    <w:name w:val="font41"/>
    <w:qFormat/>
    <w:uiPriority w:val="0"/>
    <w:rPr>
      <w:rFonts w:hint="eastAsia" w:ascii="宋体" w:hAnsi="宋体" w:eastAsia="宋体" w:cs="宋体"/>
      <w:color w:val="000000"/>
      <w:sz w:val="18"/>
      <w:szCs w:val="18"/>
      <w:u w:val="none"/>
    </w:rPr>
  </w:style>
  <w:style w:type="character" w:customStyle="1" w:styleId="16">
    <w:name w:val="font91"/>
    <w:qFormat/>
    <w:uiPriority w:val="0"/>
    <w:rPr>
      <w:rFonts w:hint="default" w:ascii="Tahoma" w:hAnsi="Tahoma" w:eastAsia="Tahoma" w:cs="Tahoma"/>
      <w:color w:val="000000"/>
      <w:sz w:val="18"/>
      <w:szCs w:val="18"/>
      <w:u w:val="none"/>
    </w:rPr>
  </w:style>
  <w:style w:type="character" w:customStyle="1" w:styleId="17">
    <w:name w:val="font71"/>
    <w:qFormat/>
    <w:uiPriority w:val="0"/>
    <w:rPr>
      <w:rFonts w:hint="default" w:ascii="Tahoma" w:hAnsi="Tahoma" w:eastAsia="Tahoma" w:cs="Tahoma"/>
      <w:color w:val="000000"/>
      <w:sz w:val="16"/>
      <w:szCs w:val="16"/>
      <w:u w:val="none"/>
    </w:rPr>
  </w:style>
  <w:style w:type="character" w:customStyle="1" w:styleId="18">
    <w:name w:val="font2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11539</Words>
  <Characters>13831</Characters>
  <Lines>0</Lines>
  <Paragraphs>0</Paragraphs>
  <TotalTime>5</TotalTime>
  <ScaleCrop>false</ScaleCrop>
  <LinksUpToDate>false</LinksUpToDate>
  <CharactersWithSpaces>14034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2025-08-08T09:59:00Z</dcterms:created>
  <dc:creator>Fred</dc:creator>
  <cp:lastModifiedBy>1</cp:lastModifiedBy>
  <cp:lastPrinted>2025-10-23T01:37:00Z</cp:lastPrinted>
  <dcterms:modified xsi:type="dcterms:W3CDTF">2025-10-23T08:06:29Z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9BB21F3436824CDF8FCCC1D009390069_13</vt:lpwstr>
  </property>
  <property fmtid="{D5CDD505-2E9C-101B-9397-08002B2CF9AE}" pid="4" name="KSOTemplateDocerSaveRecord">
    <vt:lpwstr>eyJoZGlkIjoiMGUyZjA4MDQ5NDhiNzlkN2NiZDljODMyMmUyYzg4ZmMiLCJ1c2VySWQiOiIxNjM1NDgxNDIxIn0=</vt:lpwstr>
  </property>
</Properties>
</file>