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000000" w:themeColor="text1"/>
          <w:sz w:val="44"/>
          <w:szCs w:val="44"/>
          <w14:textFill>
            <w14:solidFill>
              <w14:schemeClr w14:val="tx1"/>
            </w14:solidFill>
          </w14:textFill>
        </w:rPr>
      </w:pPr>
      <w:r>
        <w:rPr>
          <w:rFonts w:hint="eastAsia" w:ascii="方正公文小标宋" w:hAnsi="方正公文小标宋" w:eastAsia="方正公文小标宋" w:cs="方正公文小标宋"/>
          <w:b w:val="0"/>
          <w:bCs w:val="0"/>
          <w:color w:val="000000" w:themeColor="text1"/>
          <w:kern w:val="0"/>
          <w:sz w:val="44"/>
          <w:szCs w:val="44"/>
          <w:lang w:val="en-US" w:eastAsia="zh-CN" w:bidi="ar"/>
          <w14:textFill>
            <w14:solidFill>
              <w14:schemeClr w14:val="tx1"/>
            </w14:solidFill>
          </w14:textFill>
        </w:rPr>
        <w:t>安徽交通职业技术学院</w:t>
      </w:r>
      <w:r>
        <w:rPr>
          <w:rFonts w:hint="eastAsia" w:ascii="方正公文小标宋" w:hAnsi="方正公文小标宋" w:eastAsia="方正公文小标宋" w:cs="方正公文小标宋"/>
          <w:b w:val="0"/>
          <w:bCs w:val="0"/>
          <w:color w:val="000000" w:themeColor="text1"/>
          <w:kern w:val="0"/>
          <w:sz w:val="44"/>
          <w:szCs w:val="44"/>
          <w:lang w:val="en-US" w:eastAsia="zh-CN" w:bidi="ar"/>
          <w14:textFill>
            <w14:solidFill>
              <w14:schemeClr w14:val="tx1"/>
            </w14:solidFill>
          </w14:textFill>
        </w:rPr>
        <w:t>20</w:t>
      </w:r>
      <w:r>
        <w:rPr>
          <w:rFonts w:hint="eastAsia" w:ascii="方正公文小标宋" w:hAnsi="方正公文小标宋" w:eastAsia="方正公文小标宋" w:cs="方正公文小标宋"/>
          <w:b w:val="0"/>
          <w:bCs w:val="0"/>
          <w:color w:val="000000" w:themeColor="text1"/>
          <w:kern w:val="0"/>
          <w:sz w:val="44"/>
          <w:szCs w:val="44"/>
          <w:lang w:val="en-US" w:eastAsia="zh-CN" w:bidi="ar"/>
          <w14:textFill>
            <w14:solidFill>
              <w14:schemeClr w14:val="tx1"/>
            </w14:solidFill>
          </w14:textFill>
        </w:rPr>
        <w:t>21年度学风建设工作报告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宋体" w:hAnsi="宋体" w:eastAsia="宋体" w:cs="宋体"/>
          <w:i w:val="0"/>
          <w:iCs w:val="0"/>
          <w:caps w:val="0"/>
          <w:color w:val="000000"/>
          <w:spacing w:val="0"/>
          <w:sz w:val="24"/>
          <w:szCs w:val="24"/>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rPr>
        <w:t>根据中共中央办公厅、 国务院《关于进一步弘扬科学家精神加强作风和学风建设的意见》、 教育部《关于切实加强和改进高等学</w:t>
      </w:r>
      <w:r>
        <w:rPr>
          <w:rFonts w:hint="eastAsia" w:ascii="仿宋_GB2312" w:hAnsi="仿宋_GB2312" w:eastAsia="仿宋_GB2312" w:cs="仿宋_GB2312"/>
          <w:i w:val="0"/>
          <w:iCs w:val="0"/>
          <w:caps w:val="0"/>
          <w:color w:val="000000"/>
          <w:spacing w:val="0"/>
          <w:sz w:val="32"/>
          <w:szCs w:val="32"/>
          <w:shd w:val="clear" w:fill="FFFFFF"/>
          <w:lang w:eastAsia="zh-CN"/>
        </w:rPr>
        <w:t>校</w:t>
      </w:r>
      <w:r>
        <w:rPr>
          <w:rFonts w:hint="eastAsia" w:ascii="仿宋_GB2312" w:hAnsi="仿宋_GB2312" w:eastAsia="仿宋_GB2312" w:cs="仿宋_GB2312"/>
          <w:i w:val="0"/>
          <w:iCs w:val="0"/>
          <w:caps w:val="0"/>
          <w:color w:val="000000"/>
          <w:spacing w:val="0"/>
          <w:sz w:val="32"/>
          <w:szCs w:val="32"/>
          <w:shd w:val="clear" w:fill="FFFFFF"/>
        </w:rPr>
        <w:t>学风建设的实施意见》（教技〔2011〕 1 号）、《高等学</w:t>
      </w:r>
      <w:r>
        <w:rPr>
          <w:rFonts w:hint="eastAsia" w:ascii="仿宋_GB2312" w:hAnsi="仿宋_GB2312" w:eastAsia="仿宋_GB2312" w:cs="仿宋_GB2312"/>
          <w:i w:val="0"/>
          <w:iCs w:val="0"/>
          <w:caps w:val="0"/>
          <w:color w:val="000000"/>
          <w:spacing w:val="0"/>
          <w:sz w:val="32"/>
          <w:szCs w:val="32"/>
          <w:shd w:val="clear" w:fill="FFFFFF"/>
          <w:lang w:eastAsia="zh-CN"/>
        </w:rPr>
        <w:t>校</w:t>
      </w:r>
      <w:r>
        <w:rPr>
          <w:rFonts w:hint="eastAsia" w:ascii="仿宋_GB2312" w:hAnsi="仿宋_GB2312" w:eastAsia="仿宋_GB2312" w:cs="仿宋_GB2312"/>
          <w:i w:val="0"/>
          <w:iCs w:val="0"/>
          <w:caps w:val="0"/>
          <w:color w:val="000000"/>
          <w:spacing w:val="0"/>
          <w:sz w:val="32"/>
          <w:szCs w:val="32"/>
          <w:shd w:val="clear" w:fill="FFFFFF"/>
        </w:rPr>
        <w:t>预防与处理学术不端行为办法》（教育部第 40 号令）、 科技部等 6 部门《关于扩大高</w:t>
      </w:r>
      <w:r>
        <w:rPr>
          <w:rFonts w:hint="eastAsia" w:ascii="仿宋_GB2312" w:hAnsi="仿宋_GB2312" w:eastAsia="仿宋_GB2312" w:cs="仿宋_GB2312"/>
          <w:i w:val="0"/>
          <w:iCs w:val="0"/>
          <w:caps w:val="0"/>
          <w:color w:val="000000"/>
          <w:spacing w:val="0"/>
          <w:sz w:val="32"/>
          <w:szCs w:val="32"/>
          <w:shd w:val="clear" w:fill="FFFFFF"/>
          <w:lang w:eastAsia="zh-CN"/>
        </w:rPr>
        <w:t>校</w:t>
      </w:r>
      <w:r>
        <w:rPr>
          <w:rFonts w:hint="eastAsia" w:ascii="仿宋_GB2312" w:hAnsi="仿宋_GB2312" w:eastAsia="仿宋_GB2312" w:cs="仿宋_GB2312"/>
          <w:i w:val="0"/>
          <w:iCs w:val="0"/>
          <w:caps w:val="0"/>
          <w:color w:val="000000"/>
          <w:spacing w:val="0"/>
          <w:sz w:val="32"/>
          <w:szCs w:val="32"/>
          <w:shd w:val="clear" w:fill="FFFFFF"/>
        </w:rPr>
        <w:t>和科研院所科研相关自主权的若干意见》（国科发政〔2019〕 260 号） 等文件精神，我</w:t>
      </w:r>
      <w:r>
        <w:rPr>
          <w:rFonts w:hint="eastAsia" w:ascii="仿宋_GB2312" w:hAnsi="仿宋_GB2312" w:eastAsia="仿宋_GB2312" w:cs="仿宋_GB2312"/>
          <w:i w:val="0"/>
          <w:iCs w:val="0"/>
          <w:caps w:val="0"/>
          <w:color w:val="000000"/>
          <w:spacing w:val="0"/>
          <w:sz w:val="32"/>
          <w:szCs w:val="32"/>
          <w:shd w:val="clear" w:fill="FFFFFF"/>
          <w:lang w:eastAsia="zh-CN"/>
        </w:rPr>
        <w:t>院</w:t>
      </w:r>
      <w:r>
        <w:rPr>
          <w:rFonts w:hint="eastAsia" w:ascii="仿宋_GB2312" w:hAnsi="仿宋_GB2312" w:eastAsia="仿宋_GB2312" w:cs="仿宋_GB2312"/>
          <w:i w:val="0"/>
          <w:iCs w:val="0"/>
          <w:caps w:val="0"/>
          <w:color w:val="000000"/>
          <w:spacing w:val="0"/>
          <w:sz w:val="32"/>
          <w:szCs w:val="32"/>
          <w:shd w:val="clear" w:fill="FFFFFF"/>
        </w:rPr>
        <w:t>在20</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1年度继续推进科研诚信和学风建设工作的开展，现报告如下：</w:t>
      </w:r>
      <w:r>
        <w:rPr>
          <w:rFonts w:hint="eastAsia" w:ascii="仿宋_GB2312" w:hAnsi="仿宋_GB2312" w:eastAsia="仿宋_GB2312" w:cs="仿宋_GB2312"/>
          <w:i w:val="0"/>
          <w:iCs w:val="0"/>
          <w:caps w:val="0"/>
          <w:color w:val="000000"/>
          <w:spacing w:val="0"/>
          <w:sz w:val="32"/>
          <w:szCs w:val="32"/>
          <w:shd w:val="clear" w:fill="FFFFFF"/>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黑体" w:hAnsi="黑体" w:eastAsia="黑体" w:cs="黑体"/>
          <w:b w:val="0"/>
          <w:bCs w:val="0"/>
          <w:i w:val="0"/>
          <w:iCs w:val="0"/>
          <w:caps w:val="0"/>
          <w:color w:val="000000"/>
          <w:spacing w:val="0"/>
          <w:sz w:val="32"/>
          <w:szCs w:val="32"/>
          <w:shd w:val="clear" w:fill="FFFFFF"/>
        </w:rPr>
        <w:t>一</w:t>
      </w:r>
      <w:r>
        <w:rPr>
          <w:rFonts w:hint="eastAsia" w:ascii="黑体" w:hAnsi="黑体" w:eastAsia="黑体" w:cs="黑体"/>
          <w:b w:val="0"/>
          <w:bCs w:val="0"/>
          <w:i w:val="0"/>
          <w:iCs w:val="0"/>
          <w:caps w:val="0"/>
          <w:color w:val="000000"/>
          <w:spacing w:val="0"/>
          <w:sz w:val="32"/>
          <w:szCs w:val="32"/>
          <w:shd w:val="clear" w:fill="FFFFFF"/>
          <w:lang w:eastAsia="zh-CN"/>
        </w:rPr>
        <w:t>、</w:t>
      </w:r>
      <w:r>
        <w:rPr>
          <w:rFonts w:hint="eastAsia" w:ascii="黑体" w:hAnsi="黑体" w:eastAsia="黑体" w:cs="黑体"/>
          <w:b w:val="0"/>
          <w:bCs w:val="0"/>
          <w:i w:val="0"/>
          <w:iCs w:val="0"/>
          <w:caps w:val="0"/>
          <w:color w:val="000000"/>
          <w:spacing w:val="0"/>
          <w:sz w:val="32"/>
          <w:szCs w:val="32"/>
          <w:shd w:val="clear" w:fill="FFFFFF"/>
          <w:lang w:val="en-US" w:eastAsia="zh-CN"/>
        </w:rPr>
        <w:t>加强学风制度建设</w:t>
      </w:r>
      <w:r>
        <w:rPr>
          <w:rFonts w:hint="eastAsia" w:ascii="黑体" w:hAnsi="黑体" w:eastAsia="黑体" w:cs="黑体"/>
          <w:b w:val="0"/>
          <w:bCs w:val="0"/>
          <w:i w:val="0"/>
          <w:iCs w:val="0"/>
          <w:caps w:val="0"/>
          <w:color w:val="000000"/>
          <w:spacing w:val="0"/>
          <w:sz w:val="32"/>
          <w:szCs w:val="32"/>
          <w:shd w:val="clear" w:fill="FFFFFF"/>
        </w:rPr>
        <w:t>，保障学风建设工作顺利进行</w:t>
      </w:r>
      <w:r>
        <w:rPr>
          <w:rFonts w:hint="eastAsia" w:ascii="黑体" w:hAnsi="黑体" w:eastAsia="黑体" w:cs="黑体"/>
          <w:b w:val="0"/>
          <w:bCs w:val="0"/>
          <w:i w:val="0"/>
          <w:iCs w:val="0"/>
          <w:caps w:val="0"/>
          <w:color w:val="000000"/>
          <w:spacing w:val="0"/>
          <w:sz w:val="32"/>
          <w:szCs w:val="32"/>
          <w:shd w:val="clear" w:fill="FFFFFF"/>
        </w:rPr>
        <w:br w:type="textWrapping"/>
      </w:r>
      <w:r>
        <w:rPr>
          <w:rFonts w:hint="eastAsia" w:ascii="宋体" w:hAnsi="宋体" w:eastAsia="宋体" w:cs="宋体"/>
          <w:i w:val="0"/>
          <w:iCs w:val="0"/>
          <w:caps w:val="0"/>
          <w:color w:val="000000"/>
          <w:spacing w:val="0"/>
          <w:sz w:val="24"/>
          <w:szCs w:val="24"/>
          <w:shd w:val="clear" w:fill="FFFFFF"/>
        </w:rPr>
        <w:t>　　</w:t>
      </w:r>
      <w:r>
        <w:rPr>
          <w:rFonts w:hint="eastAsia" w:ascii="仿宋_GB2312" w:hAnsi="仿宋_GB2312" w:eastAsia="仿宋_GB2312" w:cs="仿宋_GB2312"/>
          <w:i w:val="0"/>
          <w:iCs w:val="0"/>
          <w:caps w:val="0"/>
          <w:color w:val="000000"/>
          <w:spacing w:val="0"/>
          <w:sz w:val="32"/>
          <w:szCs w:val="32"/>
          <w:shd w:val="clear" w:fill="FFFFFF"/>
          <w:lang w:val="en-US" w:eastAsia="zh-CN"/>
        </w:rPr>
        <w:t>2021</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lang w:val="en-US" w:eastAsia="zh-CN"/>
        </w:rPr>
        <w:t>年，学院</w:t>
      </w:r>
      <w:r>
        <w:rPr>
          <w:rFonts w:hint="eastAsia" w:ascii="仿宋_GB2312" w:hAnsi="仿宋_GB2312" w:eastAsia="仿宋_GB2312" w:cs="仿宋_GB2312"/>
          <w:i w:val="0"/>
          <w:iCs w:val="0"/>
          <w:caps w:val="0"/>
          <w:color w:val="000000"/>
          <w:spacing w:val="0"/>
          <w:sz w:val="32"/>
          <w:szCs w:val="32"/>
          <w:shd w:val="clear" w:fill="FFFFFF"/>
        </w:rPr>
        <w:t>为规范学术行为，维护学术道德，促进学术创新与繁荣，</w:t>
      </w:r>
      <w:r>
        <w:rPr>
          <w:rFonts w:hint="eastAsia" w:ascii="仿宋_GB2312" w:hAnsi="仿宋_GB2312" w:eastAsia="仿宋_GB2312" w:cs="仿宋_GB2312"/>
          <w:i w:val="0"/>
          <w:iCs w:val="0"/>
          <w:caps w:val="0"/>
          <w:color w:val="000000"/>
          <w:spacing w:val="0"/>
          <w:sz w:val="32"/>
          <w:szCs w:val="32"/>
          <w:shd w:val="clear" w:fill="FFFFFF"/>
          <w:lang w:val="en-US" w:eastAsia="zh-CN"/>
        </w:rPr>
        <w:t>修订完善学术委员会章程。</w:t>
      </w:r>
      <w:r>
        <w:rPr>
          <w:rFonts w:hint="eastAsia" w:ascii="仿宋_GB2312" w:hAnsi="仿宋_GB2312" w:eastAsia="仿宋_GB2312" w:cs="仿宋_GB2312"/>
          <w:i w:val="0"/>
          <w:iCs w:val="0"/>
          <w:caps w:val="0"/>
          <w:color w:val="000000"/>
          <w:spacing w:val="0"/>
          <w:sz w:val="32"/>
          <w:szCs w:val="32"/>
          <w:shd w:val="clear" w:fill="FFFFFF"/>
        </w:rPr>
        <w:t>同时，我</w:t>
      </w:r>
      <w:r>
        <w:rPr>
          <w:rFonts w:hint="eastAsia" w:ascii="仿宋_GB2312" w:hAnsi="仿宋_GB2312" w:eastAsia="仿宋_GB2312" w:cs="仿宋_GB2312"/>
          <w:i w:val="0"/>
          <w:iCs w:val="0"/>
          <w:caps w:val="0"/>
          <w:color w:val="000000"/>
          <w:spacing w:val="0"/>
          <w:sz w:val="32"/>
          <w:szCs w:val="32"/>
          <w:shd w:val="clear" w:fill="FFFFFF"/>
          <w:lang w:eastAsia="zh-CN"/>
        </w:rPr>
        <w:t>院</w:t>
      </w:r>
      <w:r>
        <w:rPr>
          <w:rFonts w:hint="eastAsia" w:ascii="仿宋_GB2312" w:hAnsi="仿宋_GB2312" w:eastAsia="仿宋_GB2312" w:cs="仿宋_GB2312"/>
          <w:i w:val="0"/>
          <w:iCs w:val="0"/>
          <w:caps w:val="0"/>
          <w:color w:val="000000"/>
          <w:spacing w:val="0"/>
          <w:sz w:val="32"/>
          <w:szCs w:val="32"/>
          <w:shd w:val="clear" w:fill="FFFFFF"/>
        </w:rPr>
        <w:t>在加强学风建设方面制定了</w:t>
      </w:r>
      <w:r>
        <w:rPr>
          <w:rFonts w:hint="eastAsia" w:ascii="仿宋_GB2312" w:hAnsi="仿宋_GB2312" w:eastAsia="仿宋_GB2312" w:cs="仿宋_GB2312"/>
          <w:i w:val="0"/>
          <w:iCs w:val="0"/>
          <w:caps w:val="0"/>
          <w:color w:val="000000"/>
          <w:spacing w:val="0"/>
          <w:sz w:val="32"/>
          <w:szCs w:val="32"/>
          <w:shd w:val="clear" w:fill="FFFFFF"/>
          <w:lang w:val="en-US" w:eastAsia="zh-CN"/>
        </w:rPr>
        <w:t>一系列</w:t>
      </w:r>
      <w:r>
        <w:rPr>
          <w:rFonts w:hint="eastAsia" w:ascii="仿宋_GB2312" w:hAnsi="仿宋_GB2312" w:eastAsia="仿宋_GB2312" w:cs="仿宋_GB2312"/>
          <w:i w:val="0"/>
          <w:iCs w:val="0"/>
          <w:caps w:val="0"/>
          <w:color w:val="000000"/>
          <w:spacing w:val="0"/>
          <w:sz w:val="32"/>
          <w:szCs w:val="32"/>
          <w:shd w:val="clear" w:fill="FFFFFF"/>
        </w:rPr>
        <w:t>相关文件，对学术行为进行规范，对学术不端行为进行惩处</w:t>
      </w:r>
      <w:r>
        <w:rPr>
          <w:rFonts w:hint="eastAsia"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rPr>
        <w:t>为推进我</w:t>
      </w:r>
      <w:r>
        <w:rPr>
          <w:rFonts w:hint="eastAsia" w:ascii="仿宋_GB2312" w:hAnsi="仿宋_GB2312" w:eastAsia="仿宋_GB2312" w:cs="仿宋_GB2312"/>
          <w:i w:val="0"/>
          <w:iCs w:val="0"/>
          <w:caps w:val="0"/>
          <w:color w:val="000000"/>
          <w:spacing w:val="0"/>
          <w:sz w:val="32"/>
          <w:szCs w:val="32"/>
          <w:shd w:val="clear" w:fill="FFFFFF"/>
          <w:lang w:eastAsia="zh-CN"/>
        </w:rPr>
        <w:t>院</w:t>
      </w:r>
      <w:r>
        <w:rPr>
          <w:rFonts w:hint="eastAsia" w:ascii="仿宋_GB2312" w:hAnsi="仿宋_GB2312" w:eastAsia="仿宋_GB2312" w:cs="仿宋_GB2312"/>
          <w:i w:val="0"/>
          <w:iCs w:val="0"/>
          <w:caps w:val="0"/>
          <w:color w:val="000000"/>
          <w:spacing w:val="0"/>
          <w:sz w:val="32"/>
          <w:szCs w:val="32"/>
          <w:shd w:val="clear" w:fill="FFFFFF"/>
        </w:rPr>
        <w:t>学风建设工作的顺利开展提供了必要的制度保障。</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lang w:val="en-US" w:eastAsia="zh-CN"/>
        </w:rPr>
        <w:t xml:space="preserve">     </w:t>
      </w:r>
      <w:r>
        <w:rPr>
          <w:rFonts w:hint="eastAsia" w:ascii="黑体" w:hAnsi="黑体" w:eastAsia="黑体" w:cs="黑体"/>
          <w:b w:val="0"/>
          <w:bCs w:val="0"/>
          <w:i w:val="0"/>
          <w:iCs w:val="0"/>
          <w:caps w:val="0"/>
          <w:color w:val="000000"/>
          <w:spacing w:val="0"/>
          <w:sz w:val="32"/>
          <w:szCs w:val="32"/>
          <w:shd w:val="clear" w:fill="FFFFFF"/>
          <w:lang w:eastAsia="zh-CN"/>
        </w:rPr>
        <w:t>二、设立学风建设的专门机构，加强学术行为监管</w:t>
      </w:r>
      <w:r>
        <w:rPr>
          <w:rFonts w:hint="eastAsia" w:ascii="黑体" w:hAnsi="黑体" w:eastAsia="黑体" w:cs="黑体"/>
          <w:b w:val="0"/>
          <w:bCs w:val="0"/>
          <w:i w:val="0"/>
          <w:iCs w:val="0"/>
          <w:caps w:val="0"/>
          <w:color w:val="000000"/>
          <w:spacing w:val="0"/>
          <w:sz w:val="32"/>
          <w:szCs w:val="32"/>
          <w:shd w:val="clear" w:fill="FFFFFF"/>
          <w:lang w:eastAsia="zh-CN"/>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设立</w:t>
      </w:r>
      <w:r>
        <w:rPr>
          <w:rFonts w:hint="eastAsia" w:ascii="仿宋_GB2312" w:hAnsi="仿宋_GB2312" w:eastAsia="仿宋_GB2312" w:cs="仿宋_GB2312"/>
          <w:i w:val="0"/>
          <w:iCs w:val="0"/>
          <w:caps w:val="0"/>
          <w:color w:val="000000"/>
          <w:spacing w:val="0"/>
          <w:sz w:val="32"/>
          <w:szCs w:val="32"/>
          <w:shd w:val="clear" w:fill="FFFFFF"/>
          <w:lang w:val="en-US" w:eastAsia="zh-CN"/>
        </w:rPr>
        <w:t>教学督导室</w:t>
      </w:r>
      <w:r>
        <w:rPr>
          <w:rFonts w:hint="eastAsia" w:ascii="仿宋_GB2312" w:hAnsi="仿宋_GB2312" w:eastAsia="仿宋_GB2312" w:cs="仿宋_GB2312"/>
          <w:i w:val="0"/>
          <w:iCs w:val="0"/>
          <w:caps w:val="0"/>
          <w:color w:val="000000"/>
          <w:spacing w:val="0"/>
          <w:sz w:val="32"/>
          <w:szCs w:val="32"/>
          <w:shd w:val="clear" w:fill="FFFFFF"/>
        </w:rPr>
        <w:t>，明确其职责和</w:t>
      </w:r>
      <w:r>
        <w:rPr>
          <w:rFonts w:hint="eastAsia" w:ascii="仿宋_GB2312" w:hAnsi="仿宋_GB2312" w:eastAsia="仿宋_GB2312" w:cs="仿宋_GB2312"/>
          <w:i w:val="0"/>
          <w:iCs w:val="0"/>
          <w:caps w:val="0"/>
          <w:color w:val="000000"/>
          <w:spacing w:val="0"/>
          <w:sz w:val="32"/>
          <w:szCs w:val="32"/>
          <w:shd w:val="clear" w:fill="FFFFFF"/>
          <w:lang w:val="en-US" w:eastAsia="zh-CN"/>
        </w:rPr>
        <w:t>任务</w:t>
      </w:r>
      <w:r>
        <w:rPr>
          <w:rFonts w:hint="eastAsia" w:ascii="仿宋_GB2312" w:hAnsi="仿宋_GB2312" w:eastAsia="仿宋_GB2312" w:cs="仿宋_GB2312"/>
          <w:i w:val="0"/>
          <w:iCs w:val="0"/>
          <w:caps w:val="0"/>
          <w:color w:val="000000"/>
          <w:spacing w:val="0"/>
          <w:sz w:val="32"/>
          <w:szCs w:val="32"/>
          <w:shd w:val="clear" w:fill="FFFFFF"/>
        </w:rPr>
        <w:t>，规范了对</w:t>
      </w:r>
      <w:r>
        <w:rPr>
          <w:rFonts w:hint="eastAsia" w:ascii="仿宋_GB2312" w:hAnsi="仿宋_GB2312" w:eastAsia="仿宋_GB2312" w:cs="仿宋_GB2312"/>
          <w:i w:val="0"/>
          <w:iCs w:val="0"/>
          <w:caps w:val="0"/>
          <w:color w:val="000000"/>
          <w:spacing w:val="0"/>
          <w:sz w:val="32"/>
          <w:szCs w:val="32"/>
          <w:shd w:val="clear" w:fill="FFFFFF"/>
          <w:lang w:val="en-US" w:eastAsia="zh-CN"/>
        </w:rPr>
        <w:t>师风、教风、学风</w:t>
      </w:r>
      <w:r>
        <w:rPr>
          <w:rFonts w:hint="eastAsia" w:ascii="仿宋_GB2312" w:hAnsi="仿宋_GB2312" w:eastAsia="仿宋_GB2312" w:cs="仿宋_GB2312"/>
          <w:i w:val="0"/>
          <w:iCs w:val="0"/>
          <w:caps w:val="0"/>
          <w:color w:val="000000"/>
          <w:spacing w:val="0"/>
          <w:sz w:val="32"/>
          <w:szCs w:val="32"/>
          <w:shd w:val="clear" w:fill="FFFFFF"/>
        </w:rPr>
        <w:t>的监督、举报、审查</w:t>
      </w:r>
      <w:r>
        <w:rPr>
          <w:rFonts w:hint="eastAsia" w:ascii="仿宋_GB2312" w:hAnsi="仿宋_GB2312" w:eastAsia="仿宋_GB2312" w:cs="仿宋_GB2312"/>
          <w:i w:val="0"/>
          <w:iCs w:val="0"/>
          <w:caps w:val="0"/>
          <w:color w:val="000000"/>
          <w:spacing w:val="0"/>
          <w:sz w:val="32"/>
          <w:szCs w:val="32"/>
          <w:shd w:val="clear" w:fill="FFFFFF"/>
          <w:lang w:val="en-US" w:eastAsia="zh-CN"/>
        </w:rPr>
        <w:t>和</w:t>
      </w:r>
      <w:r>
        <w:rPr>
          <w:rFonts w:hint="eastAsia" w:ascii="仿宋_GB2312" w:hAnsi="仿宋_GB2312" w:eastAsia="仿宋_GB2312" w:cs="仿宋_GB2312"/>
          <w:i w:val="0"/>
          <w:iCs w:val="0"/>
          <w:caps w:val="0"/>
          <w:color w:val="000000"/>
          <w:spacing w:val="0"/>
          <w:sz w:val="32"/>
          <w:szCs w:val="32"/>
          <w:shd w:val="clear" w:fill="FFFFFF"/>
        </w:rPr>
        <w:t>处理程序。</w:t>
      </w:r>
      <w:r>
        <w:rPr>
          <w:rFonts w:hint="eastAsia" w:ascii="仿宋_GB2312" w:hAnsi="仿宋_GB2312" w:eastAsia="仿宋_GB2312" w:cs="仿宋_GB2312"/>
          <w:i w:val="0"/>
          <w:iCs w:val="0"/>
          <w:caps w:val="0"/>
          <w:color w:val="000000"/>
          <w:spacing w:val="0"/>
          <w:sz w:val="32"/>
          <w:szCs w:val="32"/>
          <w:shd w:val="clear" w:fill="FFFFFF"/>
          <w:lang w:val="en-US" w:eastAsia="zh-CN"/>
        </w:rPr>
        <w:t>学术委员会负责受理学术不端行为的举报、投诉，讨论并决定是否启动调查程序；根据需要邀请相关专家组成临时工作小组，组织学术不端行为的调查与鉴定；根据调查情况、临时工作小组的鉴定意见，对学术不端行为的当事人和有关责任人提出认定和处理建议。并最终提交学院院长办公会审议决定。</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三、积极落实文件精神的举措和成效</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宋体" w:hAnsi="宋体" w:eastAsia="宋体" w:cs="宋体"/>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大力加强学术规范、学风道德的学习宣传活动，提高师生的务实创新、严谨自律的治学态度和科学精神，培养形成良好的学风、教风、师风，全面提升师生学术素养、人格品质，维护规范健康的学术氛围，促进科研教学水平快速提升。将职业道德、学术规范和知识产权等方面的法律法规及相关知识作为教师岗位培训与学生思想品德教育的重内容。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四、进一步加强学风建设的计划和举措</w:t>
      </w:r>
      <w:r>
        <w:rPr>
          <w:rFonts w:hint="eastAsia" w:ascii="黑体" w:hAnsi="黑体" w:eastAsia="黑体" w:cs="黑体"/>
          <w:b w:val="0"/>
          <w:bCs w:val="0"/>
          <w:i w:val="0"/>
          <w:iCs w:val="0"/>
          <w:caps w:val="0"/>
          <w:color w:val="000000"/>
          <w:spacing w:val="0"/>
          <w:sz w:val="32"/>
          <w:szCs w:val="32"/>
          <w:shd w:val="clear" w:fill="FFFFFF"/>
          <w:lang w:val="en-US" w:eastAsia="zh-CN"/>
        </w:rPr>
        <w:br w:type="textWrapping"/>
      </w:r>
      <w:r>
        <w:rPr>
          <w:rFonts w:hint="eastAsia" w:ascii="宋体" w:hAnsi="宋体" w:eastAsia="宋体" w:cs="宋体"/>
          <w:i w:val="0"/>
          <w:iCs w:val="0"/>
          <w:caps w:val="0"/>
          <w:color w:val="000000"/>
          <w:spacing w:val="0"/>
          <w:sz w:val="24"/>
          <w:szCs w:val="24"/>
          <w:shd w:val="clear" w:fill="FFFFFF"/>
        </w:rPr>
        <w:t>　　</w:t>
      </w:r>
      <w:r>
        <w:rPr>
          <w:rFonts w:hint="eastAsia" w:ascii="宋体" w:hAnsi="宋体" w:eastAsia="宋体" w:cs="宋体"/>
          <w:i w:val="0"/>
          <w:iCs w:val="0"/>
          <w:caps w:val="0"/>
          <w:color w:val="000000"/>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lang w:val="en-US" w:eastAsia="zh-CN"/>
        </w:rPr>
        <w:t>学风建设工作需要一个长期的过程，我院学风建设工作仍有待进一步推进，坚持以教育和惩戒相结合的手段，使学风建设成为我院常规工作的重要组成部分，贯穿到我院各项科研教学活动中去，形成从师生到系部到学院的健康学术氛围，净化学风环境，为进一步深入推进学术繁荣、教育发展打好基础。具体措施：</w:t>
      </w:r>
      <w:r>
        <w:rPr>
          <w:rFonts w:hint="eastAsia" w:ascii="仿宋_GB2312" w:hAnsi="仿宋_GB2312" w:eastAsia="仿宋_GB2312" w:cs="仿宋_GB2312"/>
          <w:i w:val="0"/>
          <w:iCs w:val="0"/>
          <w:caps w:val="0"/>
          <w:color w:val="000000"/>
          <w:spacing w:val="0"/>
          <w:sz w:val="32"/>
          <w:szCs w:val="32"/>
          <w:shd w:val="clear" w:fill="FFFFFF"/>
          <w:lang w:val="en-US" w:eastAsia="zh-CN"/>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1.进一步加大对学风建设重要意义的宣传，在师生中积极推行学术行为、学术道德自律、自检行动，大力宣传师德高尚、学风优良的先进师生事迹，通过专题报告、研讨、论坛等形式对学风建设问题展开广泛而深入的讨论，使学风建设进学院、进课堂、进大脑。</w:t>
      </w:r>
      <w:r>
        <w:rPr>
          <w:rFonts w:hint="eastAsia" w:ascii="仿宋_GB2312" w:hAnsi="仿宋_GB2312" w:eastAsia="仿宋_GB2312" w:cs="仿宋_GB2312"/>
          <w:i w:val="0"/>
          <w:iCs w:val="0"/>
          <w:caps w:val="0"/>
          <w:color w:val="000000"/>
          <w:spacing w:val="0"/>
          <w:sz w:val="32"/>
          <w:szCs w:val="32"/>
          <w:shd w:val="clear" w:fill="FFFFFF"/>
          <w:lang w:val="en-US" w:eastAsia="zh-CN"/>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2.加强学风问题的网络平台建设。发挥网络平台的优势，强化监督管理过程，促进科研人员加强学术道德学习，提升学术创造力。</w:t>
      </w:r>
      <w:r>
        <w:rPr>
          <w:rFonts w:hint="eastAsia" w:ascii="仿宋_GB2312" w:hAnsi="仿宋_GB2312" w:eastAsia="仿宋_GB2312" w:cs="仿宋_GB2312"/>
          <w:i w:val="0"/>
          <w:iCs w:val="0"/>
          <w:caps w:val="0"/>
          <w:color w:val="000000"/>
          <w:spacing w:val="0"/>
          <w:sz w:val="32"/>
          <w:szCs w:val="32"/>
          <w:shd w:val="clear" w:fill="FFFFFF"/>
          <w:lang w:val="en-US" w:eastAsia="zh-CN"/>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3.在调研的基础上，定期出版学风建设报告。举办知识产权、学术规范等学风建设培训班，增强科研人员的学风意识，提高学风建设的责任感。</w:t>
      </w:r>
      <w:r>
        <w:rPr>
          <w:rFonts w:hint="eastAsia" w:ascii="仿宋_GB2312" w:hAnsi="仿宋_GB2312" w:eastAsia="仿宋_GB2312" w:cs="仿宋_GB2312"/>
          <w:i w:val="0"/>
          <w:iCs w:val="0"/>
          <w:caps w:val="0"/>
          <w:color w:val="000000"/>
          <w:spacing w:val="0"/>
          <w:sz w:val="32"/>
          <w:szCs w:val="32"/>
          <w:shd w:val="clear" w:fill="FFFFFF"/>
          <w:lang w:val="en-US" w:eastAsia="zh-CN"/>
        </w:rPr>
        <w:br w:type="textWrapping"/>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4.进一步完善考核制度建设，将学术道德水平的考量纳入到师生业绩、素质的考核范围内，形成综合全面的考核体系，有助于优化教风学风。</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UxM2FiOGVlZmYxMDgzOTg3MDUxMmE3OTM2MGEifQ=="/>
  </w:docVars>
  <w:rsids>
    <w:rsidRoot w:val="00000000"/>
    <w:rsid w:val="03D23E59"/>
    <w:rsid w:val="04F023F5"/>
    <w:rsid w:val="06EA4D20"/>
    <w:rsid w:val="0CAF1FC9"/>
    <w:rsid w:val="0E05136A"/>
    <w:rsid w:val="13663179"/>
    <w:rsid w:val="17A0779F"/>
    <w:rsid w:val="19D93295"/>
    <w:rsid w:val="3ABD57AA"/>
    <w:rsid w:val="4DDD3D77"/>
    <w:rsid w:val="50100316"/>
    <w:rsid w:val="55D6556A"/>
    <w:rsid w:val="56CE08FE"/>
    <w:rsid w:val="62361E5F"/>
    <w:rsid w:val="74FC1468"/>
    <w:rsid w:val="776E1ADA"/>
    <w:rsid w:val="7F16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1369</Words>
  <Characters>1388</Characters>
  <Lines>0</Lines>
  <Paragraphs>0</Paragraphs>
  <TotalTime>6</TotalTime>
  <ScaleCrop>false</ScaleCrop>
  <LinksUpToDate>false</LinksUpToDate>
  <CharactersWithSpaces>1412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2021-08-31T01:57:00Z</dcterms:created>
  <dc:creator>Administrator</dc:creator>
  <cp:lastModifiedBy>张国栋</cp:lastModifiedBy>
  <dcterms:modified xsi:type="dcterms:W3CDTF">2023-03-14T13:23:19Z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3FAE3EC103F04B70B8F6F192A4711F2B</vt:lpwstr>
  </property>
</Properties>
</file>