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4447" w14:textId="72A85D56" w:rsidR="00687754" w:rsidRDefault="00000000">
      <w:pPr>
        <w:pStyle w:val="1"/>
        <w:spacing w:beforeAutospacing="0" w:afterAutospacing="0"/>
        <w:rPr>
          <w:rFonts w:ascii="Times New Roman" w:eastAsia="黑体" w:hAnsi="Times New Roman" w:hint="default"/>
          <w:b w:val="0"/>
          <w:sz w:val="32"/>
        </w:rPr>
      </w:pPr>
      <w:r>
        <w:rPr>
          <w:rFonts w:ascii="Times New Roman" w:eastAsia="黑体" w:hAnsi="Times New Roman" w:hint="default"/>
          <w:b w:val="0"/>
          <w:sz w:val="32"/>
        </w:rPr>
        <w:t>附件</w:t>
      </w:r>
      <w:r w:rsidR="00993450">
        <w:rPr>
          <w:rFonts w:ascii="Times New Roman" w:eastAsia="黑体" w:hAnsi="Times New Roman" w:hint="default"/>
          <w:b w:val="0"/>
          <w:sz w:val="32"/>
        </w:rPr>
        <w:t>2</w:t>
      </w:r>
    </w:p>
    <w:p w14:paraId="78B3183A" w14:textId="77777777" w:rsidR="00687754" w:rsidRDefault="00687754">
      <w:pPr>
        <w:rPr>
          <w:rFonts w:asciiTheme="minorHAnsi" w:eastAsiaTheme="minorEastAsia" w:hAnsiTheme="minorHAnsi"/>
        </w:rPr>
      </w:pPr>
    </w:p>
    <w:p w14:paraId="09B5715E" w14:textId="6BDBED90" w:rsidR="00687754" w:rsidRDefault="00000000">
      <w:pPr>
        <w:spacing w:line="480" w:lineRule="auto"/>
        <w:ind w:right="28"/>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职业教育在线精品课程观测指标</w:t>
      </w:r>
    </w:p>
    <w:p w14:paraId="10CAE636" w14:textId="77777777" w:rsidR="00687754" w:rsidRDefault="00000000">
      <w:pPr>
        <w:spacing w:line="520" w:lineRule="exact"/>
        <w:ind w:right="26"/>
        <w:jc w:val="center"/>
        <w:rPr>
          <w:rFonts w:ascii="Times New Roman" w:eastAsia="黑体" w:hAnsi="Times New Roman"/>
          <w:kern w:val="0"/>
          <w:sz w:val="28"/>
          <w:szCs w:val="28"/>
        </w:rPr>
      </w:pPr>
      <w:r>
        <w:rPr>
          <w:rFonts w:ascii="Times New Roman" w:eastAsia="黑体" w:hAnsi="Times New Roman"/>
          <w:kern w:val="0"/>
          <w:sz w:val="28"/>
          <w:szCs w:val="28"/>
        </w:rPr>
        <w:t>（一）否定性指标</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3938"/>
        <w:gridCol w:w="3378"/>
      </w:tblGrid>
      <w:tr w:rsidR="00687754" w14:paraId="78F6E412" w14:textId="77777777">
        <w:trPr>
          <w:trHeight w:val="956"/>
        </w:trPr>
        <w:tc>
          <w:tcPr>
            <w:tcW w:w="1123" w:type="dxa"/>
            <w:shd w:val="clear" w:color="auto" w:fill="auto"/>
            <w:vAlign w:val="center"/>
          </w:tcPr>
          <w:p w14:paraId="52EE6EE5"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维度</w:t>
            </w:r>
          </w:p>
        </w:tc>
        <w:tc>
          <w:tcPr>
            <w:tcW w:w="3938" w:type="dxa"/>
            <w:shd w:val="clear" w:color="auto" w:fill="auto"/>
            <w:vAlign w:val="center"/>
          </w:tcPr>
          <w:p w14:paraId="202139C2"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具体指标</w:t>
            </w:r>
          </w:p>
        </w:tc>
        <w:tc>
          <w:tcPr>
            <w:tcW w:w="3378" w:type="dxa"/>
            <w:vAlign w:val="center"/>
          </w:tcPr>
          <w:p w14:paraId="35B196E7"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观测点及方式</w:t>
            </w:r>
          </w:p>
        </w:tc>
      </w:tr>
      <w:tr w:rsidR="00687754" w14:paraId="485A48C7" w14:textId="77777777">
        <w:trPr>
          <w:trHeight w:val="560"/>
        </w:trPr>
        <w:tc>
          <w:tcPr>
            <w:tcW w:w="1123" w:type="dxa"/>
            <w:vMerge w:val="restart"/>
            <w:shd w:val="clear" w:color="auto" w:fill="auto"/>
            <w:vAlign w:val="center"/>
          </w:tcPr>
          <w:p w14:paraId="329883AC"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课程资格</w:t>
            </w:r>
          </w:p>
        </w:tc>
        <w:tc>
          <w:tcPr>
            <w:tcW w:w="3938" w:type="dxa"/>
            <w:shd w:val="clear" w:color="auto" w:fill="auto"/>
            <w:vAlign w:val="center"/>
          </w:tcPr>
          <w:p w14:paraId="20001E26"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课程与推荐申报类型不符</w:t>
            </w:r>
          </w:p>
        </w:tc>
        <w:tc>
          <w:tcPr>
            <w:tcW w:w="3378" w:type="dxa"/>
            <w:vAlign w:val="center"/>
          </w:tcPr>
          <w:p w14:paraId="3F916847"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查看教务系统截图，核实是否是专业人才培养方案的在线课程</w:t>
            </w:r>
          </w:p>
        </w:tc>
      </w:tr>
      <w:tr w:rsidR="00687754" w14:paraId="4FAEAB9A" w14:textId="77777777">
        <w:trPr>
          <w:trHeight w:val="560"/>
        </w:trPr>
        <w:tc>
          <w:tcPr>
            <w:tcW w:w="1123" w:type="dxa"/>
            <w:vMerge/>
            <w:shd w:val="clear" w:color="auto" w:fill="auto"/>
            <w:vAlign w:val="center"/>
          </w:tcPr>
          <w:p w14:paraId="4AA6E417"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7F893279"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开设时间或期数不符合申报要求</w:t>
            </w:r>
          </w:p>
        </w:tc>
        <w:tc>
          <w:tcPr>
            <w:tcW w:w="3378" w:type="dxa"/>
            <w:vAlign w:val="center"/>
          </w:tcPr>
          <w:p w14:paraId="4D625048"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查看课程平台运行情况，核实申报截止日期前是否完成至少两（学）</w:t>
            </w:r>
            <w:proofErr w:type="gramStart"/>
            <w:r>
              <w:rPr>
                <w:rFonts w:ascii="Times New Roman" w:eastAsia="仿宋" w:hAnsi="Times New Roman"/>
                <w:kern w:val="0"/>
                <w:szCs w:val="21"/>
              </w:rPr>
              <w:t>期教学</w:t>
            </w:r>
            <w:proofErr w:type="gramEnd"/>
            <w:r>
              <w:rPr>
                <w:rFonts w:ascii="Times New Roman" w:eastAsia="仿宋" w:hAnsi="Times New Roman"/>
                <w:kern w:val="0"/>
                <w:szCs w:val="21"/>
              </w:rPr>
              <w:t>实践</w:t>
            </w:r>
          </w:p>
        </w:tc>
      </w:tr>
      <w:tr w:rsidR="00687754" w14:paraId="7965816C" w14:textId="77777777">
        <w:trPr>
          <w:trHeight w:val="560"/>
        </w:trPr>
        <w:tc>
          <w:tcPr>
            <w:tcW w:w="1123" w:type="dxa"/>
            <w:vMerge/>
            <w:shd w:val="clear" w:color="auto" w:fill="auto"/>
            <w:vAlign w:val="center"/>
          </w:tcPr>
          <w:p w14:paraId="7AFA1DCA"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6855CF55"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教材选用不合</w:t>
            </w:r>
            <w:proofErr w:type="gramStart"/>
            <w:r>
              <w:rPr>
                <w:rFonts w:ascii="Times New Roman" w:eastAsia="仿宋" w:hAnsi="Times New Roman"/>
                <w:kern w:val="0"/>
                <w:szCs w:val="21"/>
              </w:rPr>
              <w:t>规</w:t>
            </w:r>
            <w:proofErr w:type="gramEnd"/>
          </w:p>
        </w:tc>
        <w:tc>
          <w:tcPr>
            <w:tcW w:w="3378" w:type="dxa"/>
            <w:vAlign w:val="center"/>
          </w:tcPr>
          <w:p w14:paraId="3EFFE0F2"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查看提交的材料，核实选用教材是否符合《职业院校教材管理办法》等有关要求</w:t>
            </w:r>
          </w:p>
        </w:tc>
      </w:tr>
      <w:tr w:rsidR="00687754" w14:paraId="7578433C" w14:textId="77777777">
        <w:trPr>
          <w:trHeight w:val="560"/>
        </w:trPr>
        <w:tc>
          <w:tcPr>
            <w:tcW w:w="1123" w:type="dxa"/>
            <w:vMerge/>
            <w:shd w:val="clear" w:color="auto" w:fill="auto"/>
            <w:vAlign w:val="center"/>
          </w:tcPr>
          <w:p w14:paraId="46230073"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47D50B20"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课程基本信息明显不一致</w:t>
            </w:r>
          </w:p>
        </w:tc>
        <w:tc>
          <w:tcPr>
            <w:tcW w:w="3378" w:type="dxa"/>
            <w:vAlign w:val="center"/>
          </w:tcPr>
          <w:p w14:paraId="5318B22D"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查看教务系统截图，重点比对课程名称、授课教师、学时等有关说明材料</w:t>
            </w:r>
          </w:p>
        </w:tc>
      </w:tr>
      <w:tr w:rsidR="00687754" w14:paraId="24EF6F0E" w14:textId="77777777">
        <w:trPr>
          <w:trHeight w:val="560"/>
        </w:trPr>
        <w:tc>
          <w:tcPr>
            <w:tcW w:w="1123" w:type="dxa"/>
            <w:vMerge/>
            <w:shd w:val="clear" w:color="auto" w:fill="auto"/>
            <w:vAlign w:val="center"/>
          </w:tcPr>
          <w:p w14:paraId="21B83B4D"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33C7BF08"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课程线上教学资源无法打开</w:t>
            </w:r>
          </w:p>
        </w:tc>
        <w:tc>
          <w:tcPr>
            <w:tcW w:w="3378" w:type="dxa"/>
            <w:vAlign w:val="center"/>
          </w:tcPr>
          <w:p w14:paraId="10F86961"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w:t>
            </w:r>
            <w:r>
              <w:rPr>
                <w:rFonts w:ascii="Times New Roman" w:eastAsia="仿宋" w:hAnsi="Times New Roman"/>
                <w:kern w:val="0"/>
                <w:szCs w:val="21"/>
              </w:rPr>
              <w:t>“</w:t>
            </w:r>
            <w:r>
              <w:rPr>
                <w:rFonts w:ascii="Times New Roman" w:eastAsia="仿宋" w:hAnsi="Times New Roman"/>
                <w:kern w:val="0"/>
                <w:szCs w:val="21"/>
              </w:rPr>
              <w:t>提供的课程访问网址</w:t>
            </w:r>
            <w:r>
              <w:rPr>
                <w:rFonts w:ascii="Times New Roman" w:eastAsia="仿宋" w:hAnsi="Times New Roman"/>
                <w:kern w:val="0"/>
                <w:szCs w:val="21"/>
              </w:rPr>
              <w:t>”</w:t>
            </w:r>
          </w:p>
        </w:tc>
      </w:tr>
      <w:tr w:rsidR="00687754" w14:paraId="6E4975C7" w14:textId="77777777">
        <w:trPr>
          <w:trHeight w:val="560"/>
        </w:trPr>
        <w:tc>
          <w:tcPr>
            <w:tcW w:w="1123" w:type="dxa"/>
            <w:vMerge/>
            <w:shd w:val="clear" w:color="auto" w:fill="auto"/>
            <w:vAlign w:val="center"/>
          </w:tcPr>
          <w:p w14:paraId="10842423"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386B0119"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课程内容存在政治性、思想性问题，以及科学性问题</w:t>
            </w:r>
          </w:p>
        </w:tc>
        <w:tc>
          <w:tcPr>
            <w:tcW w:w="3378" w:type="dxa"/>
            <w:vAlign w:val="center"/>
          </w:tcPr>
          <w:p w14:paraId="7C15E043"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查看提交的资料，核实是否存在重要意识形态问题或科学性问题</w:t>
            </w:r>
          </w:p>
        </w:tc>
      </w:tr>
      <w:tr w:rsidR="00687754" w14:paraId="26D3229F" w14:textId="77777777">
        <w:trPr>
          <w:trHeight w:val="637"/>
        </w:trPr>
        <w:tc>
          <w:tcPr>
            <w:tcW w:w="1123" w:type="dxa"/>
            <w:shd w:val="clear" w:color="auto" w:fill="auto"/>
            <w:vAlign w:val="center"/>
          </w:tcPr>
          <w:p w14:paraId="133854D9"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教师资格</w:t>
            </w:r>
          </w:p>
        </w:tc>
        <w:tc>
          <w:tcPr>
            <w:tcW w:w="3938" w:type="dxa"/>
            <w:shd w:val="clear" w:color="auto" w:fill="auto"/>
            <w:vAlign w:val="center"/>
          </w:tcPr>
          <w:p w14:paraId="731BBE8E" w14:textId="77777777" w:rsidR="00687754" w:rsidRDefault="00000000">
            <w:pPr>
              <w:jc w:val="left"/>
              <w:rPr>
                <w:rFonts w:ascii="Times New Roman" w:eastAsia="仿宋" w:hAnsi="Times New Roman"/>
                <w:kern w:val="0"/>
                <w:szCs w:val="21"/>
              </w:rPr>
            </w:pPr>
            <w:r>
              <w:rPr>
                <w:rFonts w:ascii="Times New Roman" w:eastAsia="仿宋" w:hAnsi="Times New Roman"/>
                <w:kern w:val="0"/>
                <w:szCs w:val="21"/>
              </w:rPr>
              <w:t>团队成员存在师德师风方面问题</w:t>
            </w:r>
          </w:p>
        </w:tc>
        <w:tc>
          <w:tcPr>
            <w:tcW w:w="3378" w:type="dxa"/>
            <w:vAlign w:val="center"/>
          </w:tcPr>
          <w:p w14:paraId="0A6A307F" w14:textId="77777777" w:rsidR="00687754" w:rsidRDefault="00000000">
            <w:pPr>
              <w:widowControl/>
              <w:rPr>
                <w:rFonts w:ascii="Times New Roman" w:hAnsi="Times New Roman"/>
                <w:kern w:val="0"/>
                <w:szCs w:val="21"/>
              </w:rPr>
            </w:pPr>
            <w:r>
              <w:rPr>
                <w:rFonts w:ascii="Times New Roman" w:eastAsia="仿宋" w:hAnsi="Times New Roman"/>
                <w:kern w:val="0"/>
                <w:szCs w:val="21"/>
              </w:rPr>
              <w:t>查看</w:t>
            </w:r>
            <w:r>
              <w:rPr>
                <w:rFonts w:ascii="Times New Roman" w:eastAsia="仿宋" w:hAnsi="Times New Roman"/>
                <w:kern w:val="0"/>
                <w:szCs w:val="21"/>
              </w:rPr>
              <w:t>“</w:t>
            </w:r>
            <w:r>
              <w:rPr>
                <w:rFonts w:ascii="Times New Roman" w:eastAsia="仿宋" w:hAnsi="Times New Roman"/>
                <w:kern w:val="0"/>
                <w:szCs w:val="21"/>
              </w:rPr>
              <w:t>团队成员政治审查意见</w:t>
            </w:r>
            <w:r>
              <w:rPr>
                <w:rFonts w:ascii="Times New Roman" w:eastAsia="仿宋" w:hAnsi="Times New Roman"/>
                <w:kern w:val="0"/>
                <w:szCs w:val="21"/>
              </w:rPr>
              <w:t>”</w:t>
            </w:r>
            <w:r>
              <w:rPr>
                <w:rFonts w:ascii="Times New Roman" w:eastAsia="仿宋" w:hAnsi="Times New Roman"/>
                <w:kern w:val="0"/>
                <w:szCs w:val="21"/>
              </w:rPr>
              <w:t>，以及提交的资料，或者举报属实</w:t>
            </w:r>
          </w:p>
        </w:tc>
      </w:tr>
      <w:tr w:rsidR="00687754" w14:paraId="28022099" w14:textId="77777777">
        <w:trPr>
          <w:trHeight w:val="560"/>
        </w:trPr>
        <w:tc>
          <w:tcPr>
            <w:tcW w:w="1123" w:type="dxa"/>
            <w:vMerge w:val="restart"/>
            <w:shd w:val="clear" w:color="auto" w:fill="auto"/>
            <w:vAlign w:val="center"/>
          </w:tcPr>
          <w:p w14:paraId="0CE4073B"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申报材料</w:t>
            </w:r>
          </w:p>
        </w:tc>
        <w:tc>
          <w:tcPr>
            <w:tcW w:w="3938" w:type="dxa"/>
            <w:shd w:val="clear" w:color="auto" w:fill="auto"/>
            <w:vAlign w:val="center"/>
          </w:tcPr>
          <w:p w14:paraId="22F61144"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申报材料造假</w:t>
            </w:r>
          </w:p>
        </w:tc>
        <w:tc>
          <w:tcPr>
            <w:tcW w:w="3378" w:type="dxa"/>
            <w:vAlign w:val="center"/>
          </w:tcPr>
          <w:p w14:paraId="55012555"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查看提交的材料，或举报属实</w:t>
            </w:r>
          </w:p>
        </w:tc>
      </w:tr>
      <w:tr w:rsidR="00687754" w14:paraId="46B1D24B" w14:textId="77777777">
        <w:trPr>
          <w:trHeight w:val="560"/>
        </w:trPr>
        <w:tc>
          <w:tcPr>
            <w:tcW w:w="1123" w:type="dxa"/>
            <w:vMerge/>
            <w:shd w:val="clear" w:color="auto" w:fill="auto"/>
            <w:vAlign w:val="center"/>
          </w:tcPr>
          <w:p w14:paraId="74A94494" w14:textId="77777777" w:rsidR="00687754" w:rsidRDefault="00687754">
            <w:pPr>
              <w:widowControl/>
              <w:jc w:val="center"/>
              <w:rPr>
                <w:rFonts w:ascii="Times New Roman" w:eastAsia="仿宋" w:hAnsi="Times New Roman"/>
                <w:kern w:val="0"/>
                <w:szCs w:val="21"/>
              </w:rPr>
            </w:pPr>
          </w:p>
        </w:tc>
        <w:tc>
          <w:tcPr>
            <w:tcW w:w="3938" w:type="dxa"/>
            <w:shd w:val="clear" w:color="auto" w:fill="auto"/>
            <w:vAlign w:val="center"/>
          </w:tcPr>
          <w:p w14:paraId="1CB8C80C"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发现且确认有侵权现象</w:t>
            </w:r>
          </w:p>
        </w:tc>
        <w:tc>
          <w:tcPr>
            <w:tcW w:w="3378" w:type="dxa"/>
            <w:vAlign w:val="center"/>
          </w:tcPr>
          <w:p w14:paraId="77DF2596" w14:textId="77777777" w:rsidR="00687754" w:rsidRDefault="00000000">
            <w:pPr>
              <w:widowControl/>
              <w:rPr>
                <w:rFonts w:ascii="Times New Roman" w:eastAsia="仿宋" w:hAnsi="Times New Roman"/>
                <w:szCs w:val="21"/>
              </w:rPr>
            </w:pPr>
            <w:r>
              <w:rPr>
                <w:rFonts w:ascii="Times New Roman" w:eastAsia="仿宋" w:hAnsi="Times New Roman"/>
                <w:szCs w:val="21"/>
              </w:rPr>
              <w:t>查看提交的材料，或举报属实</w:t>
            </w:r>
          </w:p>
        </w:tc>
      </w:tr>
      <w:tr w:rsidR="00687754" w14:paraId="25AD2701" w14:textId="77777777">
        <w:trPr>
          <w:trHeight w:val="560"/>
        </w:trPr>
        <w:tc>
          <w:tcPr>
            <w:tcW w:w="1123" w:type="dxa"/>
            <w:shd w:val="clear" w:color="auto" w:fill="auto"/>
            <w:vAlign w:val="center"/>
          </w:tcPr>
          <w:p w14:paraId="2EDD692E"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平台资格</w:t>
            </w:r>
          </w:p>
        </w:tc>
        <w:tc>
          <w:tcPr>
            <w:tcW w:w="3938" w:type="dxa"/>
            <w:shd w:val="clear" w:color="auto" w:fill="auto"/>
          </w:tcPr>
          <w:p w14:paraId="7F18CCB1" w14:textId="77777777" w:rsidR="00687754" w:rsidRDefault="00000000">
            <w:pPr>
              <w:widowControl/>
              <w:jc w:val="left"/>
              <w:rPr>
                <w:rFonts w:ascii="Times New Roman" w:eastAsia="仿宋" w:hAnsi="Times New Roman"/>
                <w:kern w:val="0"/>
                <w:sz w:val="18"/>
                <w:szCs w:val="21"/>
              </w:rPr>
            </w:pPr>
            <w:r>
              <w:rPr>
                <w:rFonts w:ascii="Times New Roman" w:eastAsia="仿宋" w:hAnsi="Times New Roman"/>
                <w:kern w:val="0"/>
                <w:szCs w:val="21"/>
              </w:rPr>
              <w:t>无工信部</w:t>
            </w:r>
            <w:r>
              <w:rPr>
                <w:rFonts w:ascii="Times New Roman" w:eastAsia="仿宋" w:hAnsi="Times New Roman"/>
                <w:kern w:val="0"/>
                <w:szCs w:val="21"/>
              </w:rPr>
              <w:t>ICP</w:t>
            </w:r>
            <w:r>
              <w:rPr>
                <w:rFonts w:ascii="Times New Roman" w:eastAsia="仿宋" w:hAnsi="Times New Roman"/>
                <w:kern w:val="0"/>
                <w:szCs w:val="21"/>
              </w:rPr>
              <w:t>网站备案、无公安机关网站备案号、无信息安全等级保护证书</w:t>
            </w:r>
          </w:p>
        </w:tc>
        <w:tc>
          <w:tcPr>
            <w:tcW w:w="3378" w:type="dxa"/>
          </w:tcPr>
          <w:p w14:paraId="7571B156"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查看提交的材料，或举报属实</w:t>
            </w:r>
          </w:p>
        </w:tc>
      </w:tr>
    </w:tbl>
    <w:p w14:paraId="7EBE2774" w14:textId="77777777" w:rsidR="00687754" w:rsidRDefault="00000000">
      <w:pPr>
        <w:spacing w:line="520" w:lineRule="exact"/>
        <w:ind w:right="26"/>
        <w:jc w:val="center"/>
        <w:rPr>
          <w:rFonts w:ascii="Times New Roman" w:eastAsia="黑体" w:hAnsi="Times New Roman"/>
          <w:kern w:val="0"/>
          <w:sz w:val="28"/>
          <w:szCs w:val="28"/>
        </w:rPr>
      </w:pPr>
      <w:r>
        <w:rPr>
          <w:rFonts w:ascii="Times New Roman" w:eastAsia="黑体" w:hAnsi="Times New Roman"/>
          <w:kern w:val="0"/>
          <w:sz w:val="28"/>
          <w:szCs w:val="28"/>
        </w:rPr>
        <w:t>（二）评议性指标</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329"/>
        <w:gridCol w:w="5911"/>
      </w:tblGrid>
      <w:tr w:rsidR="00687754" w14:paraId="320D6FDA" w14:textId="77777777">
        <w:trPr>
          <w:trHeight w:val="472"/>
          <w:jc w:val="center"/>
        </w:trPr>
        <w:tc>
          <w:tcPr>
            <w:tcW w:w="1119" w:type="dxa"/>
            <w:shd w:val="clear" w:color="auto" w:fill="auto"/>
            <w:vAlign w:val="center"/>
          </w:tcPr>
          <w:p w14:paraId="5FFC8207"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一级指标</w:t>
            </w:r>
          </w:p>
        </w:tc>
        <w:tc>
          <w:tcPr>
            <w:tcW w:w="1329" w:type="dxa"/>
            <w:shd w:val="clear" w:color="auto" w:fill="auto"/>
            <w:vAlign w:val="center"/>
          </w:tcPr>
          <w:p w14:paraId="75152E2A"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二级指标</w:t>
            </w:r>
          </w:p>
        </w:tc>
        <w:tc>
          <w:tcPr>
            <w:tcW w:w="5911" w:type="dxa"/>
            <w:shd w:val="clear" w:color="auto" w:fill="auto"/>
            <w:vAlign w:val="center"/>
          </w:tcPr>
          <w:p w14:paraId="4899097A" w14:textId="77777777" w:rsidR="00687754" w:rsidRDefault="00000000">
            <w:pPr>
              <w:widowControl/>
              <w:jc w:val="center"/>
              <w:rPr>
                <w:rFonts w:ascii="Times New Roman" w:eastAsia="黑体" w:hAnsi="Times New Roman"/>
                <w:kern w:val="0"/>
                <w:szCs w:val="21"/>
              </w:rPr>
            </w:pPr>
            <w:r>
              <w:rPr>
                <w:rFonts w:ascii="Times New Roman" w:eastAsia="黑体" w:hAnsi="Times New Roman"/>
                <w:kern w:val="0"/>
                <w:szCs w:val="21"/>
              </w:rPr>
              <w:t>观测点及要求</w:t>
            </w:r>
          </w:p>
        </w:tc>
      </w:tr>
      <w:tr w:rsidR="00687754" w14:paraId="7CA77D2A" w14:textId="77777777">
        <w:trPr>
          <w:trHeight w:val="560"/>
          <w:jc w:val="center"/>
        </w:trPr>
        <w:tc>
          <w:tcPr>
            <w:tcW w:w="1119" w:type="dxa"/>
            <w:vMerge w:val="restart"/>
            <w:shd w:val="clear" w:color="auto" w:fill="auto"/>
            <w:vAlign w:val="center"/>
          </w:tcPr>
          <w:p w14:paraId="4888D290"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课程设计</w:t>
            </w:r>
          </w:p>
        </w:tc>
        <w:tc>
          <w:tcPr>
            <w:tcW w:w="1329" w:type="dxa"/>
            <w:shd w:val="clear" w:color="auto" w:fill="auto"/>
            <w:vAlign w:val="center"/>
          </w:tcPr>
          <w:p w14:paraId="4402CC62"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课程定位与目标</w:t>
            </w:r>
          </w:p>
        </w:tc>
        <w:tc>
          <w:tcPr>
            <w:tcW w:w="5911" w:type="dxa"/>
            <w:shd w:val="clear" w:color="auto" w:fill="auto"/>
            <w:vAlign w:val="center"/>
          </w:tcPr>
          <w:p w14:paraId="3A679EEC"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1.</w:t>
            </w:r>
            <w:r>
              <w:rPr>
                <w:rFonts w:ascii="Times New Roman" w:eastAsia="仿宋" w:hAnsi="Times New Roman"/>
                <w:kern w:val="0"/>
              </w:rPr>
              <w:t>落实立德树人根本任务，符合相应专业教学标准、人才培养方案、课程标准要求，课程性质明确，与前、后接续课程衔接得当。</w:t>
            </w:r>
          </w:p>
          <w:p w14:paraId="34489CFA"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2.</w:t>
            </w:r>
            <w:r>
              <w:rPr>
                <w:rFonts w:ascii="Times New Roman" w:eastAsia="仿宋" w:hAnsi="Times New Roman"/>
                <w:kern w:val="0"/>
              </w:rPr>
              <w:t>课程目标定位准确、条目清晰、内容具体、可评可测。</w:t>
            </w:r>
          </w:p>
          <w:p w14:paraId="60BAE31B"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3.</w:t>
            </w:r>
            <w:r>
              <w:rPr>
                <w:rFonts w:ascii="Times New Roman" w:eastAsia="仿宋" w:hAnsi="Times New Roman"/>
                <w:kern w:val="0"/>
              </w:rPr>
              <w:t>公共基础课程注重打好科学文化基础、培养学生思想政治素质、学科核心素养；专业（技能）课程注重提升专业能力、掌握专业技能，培养学生职业道德、综合素养</w:t>
            </w:r>
          </w:p>
        </w:tc>
      </w:tr>
      <w:tr w:rsidR="00687754" w14:paraId="66DDB77D" w14:textId="77777777">
        <w:trPr>
          <w:trHeight w:val="560"/>
          <w:jc w:val="center"/>
        </w:trPr>
        <w:tc>
          <w:tcPr>
            <w:tcW w:w="1119" w:type="dxa"/>
            <w:vMerge/>
            <w:shd w:val="clear" w:color="auto" w:fill="auto"/>
            <w:vAlign w:val="center"/>
          </w:tcPr>
          <w:p w14:paraId="4079A5D9" w14:textId="77777777" w:rsidR="00687754" w:rsidRDefault="00687754">
            <w:pPr>
              <w:widowControl/>
              <w:jc w:val="center"/>
              <w:rPr>
                <w:rFonts w:ascii="Times New Roman" w:eastAsia="仿宋" w:hAnsi="Times New Roman"/>
                <w:kern w:val="0"/>
                <w:szCs w:val="21"/>
              </w:rPr>
            </w:pPr>
          </w:p>
        </w:tc>
        <w:tc>
          <w:tcPr>
            <w:tcW w:w="1329" w:type="dxa"/>
            <w:shd w:val="clear" w:color="auto" w:fill="auto"/>
            <w:vAlign w:val="center"/>
          </w:tcPr>
          <w:p w14:paraId="15DC5DC3"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课程结构与内容</w:t>
            </w:r>
          </w:p>
        </w:tc>
        <w:tc>
          <w:tcPr>
            <w:tcW w:w="5911" w:type="dxa"/>
            <w:vAlign w:val="center"/>
          </w:tcPr>
          <w:p w14:paraId="4205B2D8"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1.</w:t>
            </w:r>
            <w:r>
              <w:rPr>
                <w:rFonts w:ascii="Times New Roman" w:eastAsia="仿宋" w:hAnsi="Times New Roman"/>
                <w:kern w:val="0"/>
              </w:rPr>
              <w:t>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14:paraId="6FAADA5D"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2.</w:t>
            </w:r>
            <w:r>
              <w:rPr>
                <w:rFonts w:ascii="Times New Roman" w:eastAsia="仿宋" w:hAnsi="Times New Roman"/>
                <w:kern w:val="0"/>
              </w:rPr>
              <w:t>落实课程思政要求，结合不同课程特点、思维方法和价值理念，挖掘</w:t>
            </w:r>
            <w:proofErr w:type="gramStart"/>
            <w:r>
              <w:rPr>
                <w:rFonts w:ascii="Times New Roman" w:eastAsia="仿宋" w:hAnsi="Times New Roman"/>
                <w:kern w:val="0"/>
              </w:rPr>
              <w:t>课程思政元素</w:t>
            </w:r>
            <w:proofErr w:type="gramEnd"/>
            <w:r>
              <w:rPr>
                <w:rFonts w:ascii="Times New Roman" w:eastAsia="仿宋" w:hAnsi="Times New Roman"/>
                <w:kern w:val="0"/>
              </w:rPr>
              <w:t>，有机融入课程。</w:t>
            </w:r>
          </w:p>
          <w:p w14:paraId="08881015"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rPr>
              <w:t>3.</w:t>
            </w:r>
            <w:r>
              <w:rPr>
                <w:rFonts w:ascii="Times New Roman" w:eastAsia="仿宋" w:hAnsi="Times New Roman"/>
                <w:kern w:val="0"/>
              </w:rPr>
              <w:t>课程内容完整、结构合理、逻辑清晰，学习单元划分合理、衔接有序、教学学时分配合理。申报课程不低于</w:t>
            </w:r>
            <w:r>
              <w:rPr>
                <w:rFonts w:ascii="Times New Roman" w:eastAsia="仿宋" w:hAnsi="Times New Roman"/>
                <w:kern w:val="0"/>
              </w:rPr>
              <w:t>32</w:t>
            </w:r>
            <w:r>
              <w:rPr>
                <w:rFonts w:ascii="Times New Roman" w:eastAsia="仿宋" w:hAnsi="Times New Roman"/>
                <w:kern w:val="0"/>
              </w:rPr>
              <w:t>学时</w:t>
            </w:r>
          </w:p>
        </w:tc>
      </w:tr>
      <w:tr w:rsidR="00687754" w14:paraId="7F7599AF" w14:textId="77777777">
        <w:trPr>
          <w:trHeight w:val="560"/>
          <w:jc w:val="center"/>
        </w:trPr>
        <w:tc>
          <w:tcPr>
            <w:tcW w:w="1119" w:type="dxa"/>
            <w:vMerge w:val="restart"/>
            <w:shd w:val="clear" w:color="auto" w:fill="auto"/>
            <w:vAlign w:val="center"/>
          </w:tcPr>
          <w:p w14:paraId="62D529A6" w14:textId="77777777" w:rsidR="00687754" w:rsidRDefault="00000000">
            <w:pPr>
              <w:jc w:val="center"/>
              <w:rPr>
                <w:rFonts w:ascii="Times New Roman" w:eastAsia="仿宋" w:hAnsi="Times New Roman"/>
                <w:kern w:val="0"/>
                <w:szCs w:val="21"/>
              </w:rPr>
            </w:pPr>
            <w:r>
              <w:rPr>
                <w:rFonts w:ascii="Times New Roman" w:eastAsia="仿宋" w:hAnsi="Times New Roman"/>
                <w:kern w:val="0"/>
                <w:szCs w:val="21"/>
              </w:rPr>
              <w:t>课程建设</w:t>
            </w:r>
          </w:p>
        </w:tc>
        <w:tc>
          <w:tcPr>
            <w:tcW w:w="1329" w:type="dxa"/>
            <w:shd w:val="clear" w:color="auto" w:fill="auto"/>
            <w:vAlign w:val="center"/>
          </w:tcPr>
          <w:p w14:paraId="26ABAD15"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基本信息与规范</w:t>
            </w:r>
          </w:p>
        </w:tc>
        <w:tc>
          <w:tcPr>
            <w:tcW w:w="5911" w:type="dxa"/>
            <w:vAlign w:val="center"/>
          </w:tcPr>
          <w:p w14:paraId="231BC810" w14:textId="77777777" w:rsidR="00687754" w:rsidRDefault="00000000">
            <w:pPr>
              <w:pStyle w:val="a9"/>
              <w:widowControl/>
              <w:numPr>
                <w:ilvl w:val="255"/>
                <w:numId w:val="0"/>
              </w:numPr>
              <w:rPr>
                <w:rFonts w:ascii="Times New Roman" w:eastAsia="仿宋" w:hAnsi="Times New Roman"/>
                <w:kern w:val="0"/>
              </w:rPr>
            </w:pPr>
            <w:r>
              <w:rPr>
                <w:rFonts w:ascii="Times New Roman" w:eastAsia="仿宋" w:hAnsi="Times New Roman"/>
                <w:kern w:val="0"/>
                <w:szCs w:val="21"/>
              </w:rPr>
              <w:t>1.</w:t>
            </w:r>
            <w:r>
              <w:rPr>
                <w:rFonts w:ascii="Times New Roman" w:eastAsia="仿宋" w:hAnsi="Times New Roman"/>
                <w:kern w:val="0"/>
                <w:szCs w:val="21"/>
              </w:rPr>
              <w:t>课程</w:t>
            </w:r>
            <w:r>
              <w:rPr>
                <w:rFonts w:ascii="Times New Roman" w:eastAsia="仿宋" w:hAnsi="Times New Roman"/>
                <w:kern w:val="0"/>
              </w:rPr>
              <w:t>基本信息完整，课程页面</w:t>
            </w:r>
            <w:r>
              <w:rPr>
                <w:rFonts w:ascii="Times New Roman" w:eastAsia="仿宋" w:hAnsi="Times New Roman"/>
                <w:kern w:val="0"/>
                <w:szCs w:val="21"/>
              </w:rPr>
              <w:t>应包括</w:t>
            </w:r>
            <w:r>
              <w:rPr>
                <w:rFonts w:ascii="Times New Roman" w:eastAsia="仿宋" w:hAnsi="Times New Roman"/>
                <w:kern w:val="0"/>
              </w:rPr>
              <w:t>配套教材、</w:t>
            </w:r>
            <w:r>
              <w:rPr>
                <w:rFonts w:ascii="Times New Roman" w:eastAsia="仿宋" w:hAnsi="Times New Roman"/>
                <w:kern w:val="0"/>
                <w:szCs w:val="21"/>
              </w:rPr>
              <w:t>课程介绍、</w:t>
            </w:r>
            <w:r>
              <w:rPr>
                <w:rFonts w:ascii="Times New Roman" w:eastAsia="仿宋" w:hAnsi="Times New Roman"/>
                <w:kern w:val="0"/>
              </w:rPr>
              <w:t>教学团队、相关教材、相关职业类证书等信息。</w:t>
            </w:r>
          </w:p>
          <w:p w14:paraId="7BD6C196"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课程页面布局合理、信息量适度、色彩搭配协调。</w:t>
            </w:r>
          </w:p>
          <w:p w14:paraId="78CD8509"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导航清晰明确，符号规范</w:t>
            </w:r>
          </w:p>
        </w:tc>
      </w:tr>
      <w:tr w:rsidR="00687754" w14:paraId="5291D59C" w14:textId="77777777">
        <w:trPr>
          <w:trHeight w:val="560"/>
          <w:jc w:val="center"/>
        </w:trPr>
        <w:tc>
          <w:tcPr>
            <w:tcW w:w="1119" w:type="dxa"/>
            <w:vMerge/>
            <w:shd w:val="clear" w:color="auto" w:fill="auto"/>
            <w:vAlign w:val="center"/>
          </w:tcPr>
          <w:p w14:paraId="5D95D2AC" w14:textId="77777777" w:rsidR="00687754" w:rsidRDefault="00687754">
            <w:pPr>
              <w:widowControl/>
              <w:jc w:val="center"/>
              <w:rPr>
                <w:rFonts w:ascii="Times New Roman" w:eastAsia="仿宋" w:hAnsi="Times New Roman"/>
                <w:kern w:val="0"/>
                <w:szCs w:val="21"/>
              </w:rPr>
            </w:pPr>
          </w:p>
        </w:tc>
        <w:tc>
          <w:tcPr>
            <w:tcW w:w="1329" w:type="dxa"/>
            <w:shd w:val="clear" w:color="auto" w:fill="auto"/>
            <w:vAlign w:val="center"/>
          </w:tcPr>
          <w:p w14:paraId="57BFF350" w14:textId="77777777" w:rsidR="00687754" w:rsidRDefault="00000000">
            <w:pPr>
              <w:widowControl/>
              <w:jc w:val="center"/>
              <w:rPr>
                <w:rFonts w:ascii="Times New Roman" w:eastAsia="仿宋" w:hAnsi="Times New Roman"/>
                <w:kern w:val="0"/>
                <w:szCs w:val="21"/>
                <w:highlight w:val="yellow"/>
              </w:rPr>
            </w:pPr>
            <w:r>
              <w:rPr>
                <w:rFonts w:ascii="Times New Roman" w:eastAsia="仿宋" w:hAnsi="Times New Roman"/>
                <w:kern w:val="0"/>
                <w:szCs w:val="21"/>
              </w:rPr>
              <w:t>资源建设与应用</w:t>
            </w:r>
          </w:p>
        </w:tc>
        <w:tc>
          <w:tcPr>
            <w:tcW w:w="5911" w:type="dxa"/>
            <w:vAlign w:val="center"/>
          </w:tcPr>
          <w:p w14:paraId="79E6344D"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课程资源以自主设计与开发为主，与课程内容相匹配、全覆盖，内在逻辑合理、内容完整精炼，能够满足学校教学和学习者学习需求，做到能学辅教；体现</w:t>
            </w:r>
            <w:proofErr w:type="gramStart"/>
            <w:r>
              <w:rPr>
                <w:rFonts w:ascii="Times New Roman" w:eastAsia="仿宋" w:hAnsi="Times New Roman"/>
                <w:kern w:val="0"/>
                <w:szCs w:val="21"/>
              </w:rPr>
              <w:t>课程思政建设</w:t>
            </w:r>
            <w:proofErr w:type="gramEnd"/>
            <w:r>
              <w:rPr>
                <w:rFonts w:ascii="Times New Roman" w:eastAsia="仿宋" w:hAnsi="Times New Roman"/>
                <w:kern w:val="0"/>
                <w:szCs w:val="21"/>
              </w:rPr>
              <w:t>要求，体现行业发展的前沿技术和最新成果。</w:t>
            </w:r>
          </w:p>
          <w:p w14:paraId="0F7171ED"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课程资源类型丰富、内容多样，针对各模块知识点或技能点设置对应的授课视频、动画、虚拟仿真、演示文稿、测验和作业等多样的教学资源。</w:t>
            </w:r>
          </w:p>
          <w:p w14:paraId="0E2C3FA2"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科学规划在线学习资源，动画、视频、虚拟仿真等类型资源一般不少于</w:t>
            </w:r>
            <w:r>
              <w:rPr>
                <w:rFonts w:ascii="Times New Roman" w:eastAsia="仿宋" w:hAnsi="Times New Roman"/>
                <w:kern w:val="0"/>
                <w:szCs w:val="21"/>
              </w:rPr>
              <w:t>30%</w:t>
            </w:r>
          </w:p>
        </w:tc>
      </w:tr>
      <w:tr w:rsidR="00687754" w14:paraId="2730958B" w14:textId="77777777">
        <w:trPr>
          <w:trHeight w:val="2072"/>
          <w:jc w:val="center"/>
        </w:trPr>
        <w:tc>
          <w:tcPr>
            <w:tcW w:w="1119" w:type="dxa"/>
            <w:vMerge/>
            <w:shd w:val="clear" w:color="auto" w:fill="auto"/>
            <w:vAlign w:val="center"/>
          </w:tcPr>
          <w:p w14:paraId="3FBC9E82" w14:textId="77777777" w:rsidR="00687754" w:rsidRDefault="00687754">
            <w:pPr>
              <w:widowControl/>
              <w:jc w:val="center"/>
              <w:rPr>
                <w:rFonts w:ascii="Times New Roman" w:eastAsia="仿宋" w:hAnsi="Times New Roman"/>
                <w:kern w:val="0"/>
                <w:szCs w:val="21"/>
              </w:rPr>
            </w:pPr>
          </w:p>
        </w:tc>
        <w:tc>
          <w:tcPr>
            <w:tcW w:w="1329" w:type="dxa"/>
            <w:shd w:val="clear" w:color="auto" w:fill="auto"/>
            <w:vAlign w:val="center"/>
          </w:tcPr>
          <w:p w14:paraId="4219BD17"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成员构成与要求</w:t>
            </w:r>
          </w:p>
        </w:tc>
        <w:tc>
          <w:tcPr>
            <w:tcW w:w="5911" w:type="dxa"/>
            <w:vAlign w:val="center"/>
          </w:tcPr>
          <w:p w14:paraId="7077E95A"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团队结构合理，师德师风优良，教学表现力和亲和力强，教学成果积累丰富，教学改革意识强，信息素养高。</w:t>
            </w:r>
          </w:p>
          <w:p w14:paraId="43402545"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课程负责人原则上应具有副高级及以上职称，具有丰富的教学经验和扎实专业功底，在本专业领域具有一定影响力，同一课程负责人限牵头申报一门课程。</w:t>
            </w:r>
          </w:p>
          <w:p w14:paraId="0EE2A069"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专业（技能）课</w:t>
            </w:r>
            <w:r>
              <w:rPr>
                <w:rFonts w:ascii="Times New Roman" w:eastAsia="仿宋" w:hAnsi="Times New Roman"/>
                <w:kern w:val="0"/>
                <w:szCs w:val="21"/>
              </w:rPr>
              <w:t>“</w:t>
            </w:r>
            <w:r>
              <w:rPr>
                <w:rFonts w:ascii="Times New Roman" w:eastAsia="仿宋" w:hAnsi="Times New Roman"/>
                <w:kern w:val="0"/>
                <w:szCs w:val="21"/>
              </w:rPr>
              <w:t>双师</w:t>
            </w:r>
            <w:r>
              <w:rPr>
                <w:rFonts w:ascii="Times New Roman" w:eastAsia="仿宋" w:hAnsi="Times New Roman"/>
                <w:kern w:val="0"/>
                <w:szCs w:val="21"/>
              </w:rPr>
              <w:t>”</w:t>
            </w:r>
            <w:r>
              <w:rPr>
                <w:rFonts w:ascii="Times New Roman" w:eastAsia="仿宋" w:hAnsi="Times New Roman"/>
                <w:kern w:val="0"/>
                <w:szCs w:val="21"/>
              </w:rPr>
              <w:t>型教师及企业兼职教师各具特色，团队主要成员须与课程平台显示人员一致，配备必要的助理教师</w:t>
            </w:r>
          </w:p>
        </w:tc>
      </w:tr>
      <w:tr w:rsidR="00687754" w14:paraId="41448AFA" w14:textId="77777777">
        <w:trPr>
          <w:trHeight w:val="560"/>
          <w:jc w:val="center"/>
        </w:trPr>
        <w:tc>
          <w:tcPr>
            <w:tcW w:w="1119" w:type="dxa"/>
            <w:vMerge/>
            <w:shd w:val="clear" w:color="auto" w:fill="auto"/>
            <w:vAlign w:val="center"/>
          </w:tcPr>
          <w:p w14:paraId="0DE5AE38" w14:textId="77777777" w:rsidR="00687754" w:rsidRDefault="00687754">
            <w:pPr>
              <w:widowControl/>
              <w:jc w:val="center"/>
              <w:rPr>
                <w:rFonts w:ascii="Times New Roman" w:eastAsia="仿宋" w:hAnsi="Times New Roman"/>
                <w:kern w:val="0"/>
                <w:szCs w:val="21"/>
              </w:rPr>
            </w:pPr>
          </w:p>
        </w:tc>
        <w:tc>
          <w:tcPr>
            <w:tcW w:w="1329" w:type="dxa"/>
            <w:shd w:val="clear" w:color="auto" w:fill="auto"/>
            <w:vAlign w:val="center"/>
          </w:tcPr>
          <w:p w14:paraId="3F596114"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课程管理与保障</w:t>
            </w:r>
          </w:p>
        </w:tc>
        <w:tc>
          <w:tcPr>
            <w:tcW w:w="5911" w:type="dxa"/>
            <w:vAlign w:val="center"/>
          </w:tcPr>
          <w:p w14:paraId="62EE01B9"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14:paraId="5FC4FEA8"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重视版权和知识产权等问题，与院校、企业、团队合作签署的知识产权保障协议（或书面约定）规范严谨、平等互利。</w:t>
            </w:r>
          </w:p>
          <w:p w14:paraId="236A54D1"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rPr>
              <w:t>教材选用合理，符合有关规定。</w:t>
            </w:r>
            <w:r>
              <w:rPr>
                <w:rFonts w:ascii="Times New Roman" w:eastAsia="仿宋" w:hAnsi="Times New Roman"/>
                <w:kern w:val="0"/>
                <w:szCs w:val="21"/>
              </w:rPr>
              <w:t>引用资源规范，符合教学需求</w:t>
            </w:r>
          </w:p>
        </w:tc>
      </w:tr>
      <w:tr w:rsidR="00687754" w14:paraId="50F79274" w14:textId="77777777">
        <w:trPr>
          <w:trHeight w:val="560"/>
          <w:jc w:val="center"/>
        </w:trPr>
        <w:tc>
          <w:tcPr>
            <w:tcW w:w="1119" w:type="dxa"/>
            <w:vMerge w:val="restart"/>
            <w:shd w:val="clear" w:color="auto" w:fill="auto"/>
            <w:vAlign w:val="center"/>
          </w:tcPr>
          <w:p w14:paraId="7D94635F" w14:textId="77777777" w:rsidR="00687754" w:rsidRDefault="00000000">
            <w:pPr>
              <w:jc w:val="center"/>
              <w:rPr>
                <w:rFonts w:ascii="Times New Roman" w:eastAsia="仿宋" w:hAnsi="Times New Roman"/>
                <w:kern w:val="0"/>
                <w:szCs w:val="21"/>
              </w:rPr>
            </w:pPr>
            <w:r>
              <w:rPr>
                <w:rFonts w:ascii="Times New Roman" w:eastAsia="仿宋" w:hAnsi="Times New Roman"/>
                <w:kern w:val="0"/>
                <w:szCs w:val="21"/>
              </w:rPr>
              <w:t>课程实施</w:t>
            </w:r>
          </w:p>
        </w:tc>
        <w:tc>
          <w:tcPr>
            <w:tcW w:w="1329" w:type="dxa"/>
            <w:shd w:val="clear" w:color="auto" w:fill="auto"/>
            <w:vAlign w:val="center"/>
          </w:tcPr>
          <w:p w14:paraId="40B52973"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教学组织与安排</w:t>
            </w:r>
          </w:p>
        </w:tc>
        <w:tc>
          <w:tcPr>
            <w:tcW w:w="5911" w:type="dxa"/>
            <w:shd w:val="clear" w:color="auto" w:fill="auto"/>
          </w:tcPr>
          <w:p w14:paraId="0103F706"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围绕学习任务，细化具体教学目标，合理把握教学进度、组织具体教学。</w:t>
            </w:r>
          </w:p>
          <w:p w14:paraId="10285748"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科学设计教学模式，恰当进行课程导入，课程重点难点讲授准确全面，合理使用案例式、混合式、探究式等多种教学模式。</w:t>
            </w:r>
          </w:p>
          <w:p w14:paraId="76A91E2D"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出</w:t>
            </w:r>
            <w:proofErr w:type="gramStart"/>
            <w:r>
              <w:rPr>
                <w:rFonts w:ascii="Times New Roman" w:eastAsia="仿宋" w:hAnsi="Times New Roman"/>
                <w:kern w:val="0"/>
                <w:szCs w:val="21"/>
              </w:rPr>
              <w:t>镜教师</w:t>
            </w:r>
            <w:proofErr w:type="gramEnd"/>
            <w:r>
              <w:rPr>
                <w:rFonts w:ascii="Times New Roman" w:eastAsia="仿宋" w:hAnsi="Times New Roman"/>
                <w:kern w:val="0"/>
                <w:szCs w:val="21"/>
              </w:rPr>
              <w:t>教学过程中教</w:t>
            </w:r>
            <w:proofErr w:type="gramStart"/>
            <w:r>
              <w:rPr>
                <w:rFonts w:ascii="Times New Roman" w:eastAsia="仿宋" w:hAnsi="Times New Roman"/>
                <w:kern w:val="0"/>
                <w:szCs w:val="21"/>
              </w:rPr>
              <w:t>仪教态自然</w:t>
            </w:r>
            <w:proofErr w:type="gramEnd"/>
            <w:r>
              <w:rPr>
                <w:rFonts w:ascii="Times New Roman" w:eastAsia="仿宋" w:hAnsi="Times New Roman"/>
                <w:kern w:val="0"/>
                <w:szCs w:val="21"/>
              </w:rPr>
              <w:t>大方，语言表达清晰、深入浅出，注重教学互动、激发学生学习积极性</w:t>
            </w:r>
          </w:p>
        </w:tc>
      </w:tr>
      <w:tr w:rsidR="00687754" w14:paraId="2B15863E" w14:textId="77777777">
        <w:trPr>
          <w:trHeight w:val="560"/>
          <w:jc w:val="center"/>
        </w:trPr>
        <w:tc>
          <w:tcPr>
            <w:tcW w:w="1119" w:type="dxa"/>
            <w:vMerge/>
            <w:shd w:val="clear" w:color="auto" w:fill="auto"/>
            <w:vAlign w:val="center"/>
          </w:tcPr>
          <w:p w14:paraId="44BA562A" w14:textId="77777777" w:rsidR="00687754" w:rsidRDefault="00687754">
            <w:pPr>
              <w:jc w:val="center"/>
              <w:rPr>
                <w:rFonts w:ascii="Times New Roman" w:eastAsia="仿宋" w:hAnsi="Times New Roman"/>
                <w:kern w:val="0"/>
                <w:szCs w:val="21"/>
              </w:rPr>
            </w:pPr>
          </w:p>
        </w:tc>
        <w:tc>
          <w:tcPr>
            <w:tcW w:w="1329" w:type="dxa"/>
            <w:shd w:val="clear" w:color="auto" w:fill="auto"/>
            <w:vAlign w:val="center"/>
          </w:tcPr>
          <w:p w14:paraId="3B8863EC"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教学活动与过程</w:t>
            </w:r>
          </w:p>
        </w:tc>
        <w:tc>
          <w:tcPr>
            <w:tcW w:w="5911" w:type="dxa"/>
            <w:shd w:val="clear" w:color="auto" w:fill="auto"/>
          </w:tcPr>
          <w:p w14:paraId="7A6E2654" w14:textId="77777777" w:rsidR="00687754" w:rsidRDefault="00000000">
            <w:pPr>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各项教学活动完整、有效，教学过程可回溯，关注教与学全过程的信息采集，教学过程材料完整。</w:t>
            </w:r>
          </w:p>
          <w:p w14:paraId="6EC15D4C"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合理使用信息技术手段创新教学模式，适合在线学习或混合式教学，能够激发学生学习兴趣和潜能。</w:t>
            </w:r>
          </w:p>
          <w:p w14:paraId="0B252553" w14:textId="77777777" w:rsidR="00687754" w:rsidRDefault="00000000">
            <w:pPr>
              <w:widowControl/>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提供在线测试、即时在线反馈、作业提交和批改、网上社区讨论等学习支持服务，促进师生之间、学生之间进行资源共享、问题交流和协作学习，实现师生、生生的深度有效互动</w:t>
            </w:r>
          </w:p>
        </w:tc>
      </w:tr>
      <w:tr w:rsidR="00687754" w14:paraId="0F58F869" w14:textId="77777777">
        <w:trPr>
          <w:trHeight w:val="560"/>
          <w:jc w:val="center"/>
        </w:trPr>
        <w:tc>
          <w:tcPr>
            <w:tcW w:w="1119" w:type="dxa"/>
            <w:vMerge/>
            <w:shd w:val="clear" w:color="auto" w:fill="auto"/>
            <w:vAlign w:val="center"/>
          </w:tcPr>
          <w:p w14:paraId="73CBCEFD" w14:textId="77777777" w:rsidR="00687754" w:rsidRDefault="00687754">
            <w:pPr>
              <w:jc w:val="center"/>
              <w:rPr>
                <w:rFonts w:ascii="Times New Roman" w:eastAsia="仿宋" w:hAnsi="Times New Roman"/>
                <w:kern w:val="0"/>
                <w:szCs w:val="21"/>
              </w:rPr>
            </w:pPr>
          </w:p>
        </w:tc>
        <w:tc>
          <w:tcPr>
            <w:tcW w:w="1329" w:type="dxa"/>
            <w:shd w:val="clear" w:color="auto" w:fill="auto"/>
            <w:vAlign w:val="center"/>
          </w:tcPr>
          <w:p w14:paraId="6CD0B146"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学习考核与评价</w:t>
            </w:r>
          </w:p>
        </w:tc>
        <w:tc>
          <w:tcPr>
            <w:tcW w:w="5911" w:type="dxa"/>
            <w:shd w:val="clear" w:color="auto" w:fill="auto"/>
          </w:tcPr>
          <w:p w14:paraId="1D2DC3E4" w14:textId="77777777" w:rsidR="00687754" w:rsidRDefault="00000000">
            <w:pPr>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建立多元化学习评价体系，不断改进结果评价，强化过程评价，</w:t>
            </w:r>
            <w:proofErr w:type="gramStart"/>
            <w:r>
              <w:rPr>
                <w:rFonts w:ascii="Times New Roman" w:eastAsia="仿宋" w:hAnsi="Times New Roman"/>
                <w:kern w:val="0"/>
                <w:szCs w:val="21"/>
              </w:rPr>
              <w:t>探索增值</w:t>
            </w:r>
            <w:proofErr w:type="gramEnd"/>
            <w:r>
              <w:rPr>
                <w:rFonts w:ascii="Times New Roman" w:eastAsia="仿宋" w:hAnsi="Times New Roman"/>
                <w:kern w:val="0"/>
                <w:szCs w:val="21"/>
              </w:rPr>
              <w:t>评价，健全综合评价。</w:t>
            </w:r>
          </w:p>
          <w:p w14:paraId="7FC0C63C" w14:textId="77777777" w:rsidR="00687754" w:rsidRDefault="00000000">
            <w:pPr>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探索基于大数据的信息采集分析，全程记录和跟踪教师的教学和学生学习过程，形成教与学的正向反馈。</w:t>
            </w:r>
          </w:p>
          <w:p w14:paraId="2181E5C8" w14:textId="77777777" w:rsidR="00687754" w:rsidRDefault="00000000">
            <w:pPr>
              <w:numPr>
                <w:ilvl w:val="255"/>
                <w:numId w:val="0"/>
              </w:numPr>
              <w:rPr>
                <w:rFonts w:ascii="Times New Roman" w:eastAsia="仿宋" w:hAnsi="Times New Roman"/>
                <w:bCs/>
                <w:szCs w:val="21"/>
              </w:rPr>
            </w:pPr>
            <w:r>
              <w:rPr>
                <w:rFonts w:ascii="Times New Roman" w:eastAsia="仿宋" w:hAnsi="Times New Roman"/>
                <w:kern w:val="0"/>
                <w:szCs w:val="21"/>
              </w:rPr>
              <w:t>3.</w:t>
            </w:r>
            <w:r>
              <w:rPr>
                <w:rFonts w:ascii="Times New Roman" w:eastAsia="仿宋" w:hAnsi="Times New Roman"/>
                <w:kern w:val="0"/>
                <w:szCs w:val="21"/>
              </w:rPr>
              <w:t>平台至少完成两个教学周期的在线教学实践或两个学期的线上线下混合教学实践。课程建设过程中，不断完善课程考核评价机制，有效反思课程建设的经验与不足，教学诊断改进积极有效</w:t>
            </w:r>
          </w:p>
        </w:tc>
      </w:tr>
      <w:tr w:rsidR="00687754" w14:paraId="5B5778C9" w14:textId="77777777">
        <w:trPr>
          <w:trHeight w:val="560"/>
          <w:jc w:val="center"/>
        </w:trPr>
        <w:tc>
          <w:tcPr>
            <w:tcW w:w="1119" w:type="dxa"/>
            <w:vMerge w:val="restart"/>
            <w:shd w:val="clear" w:color="auto" w:fill="auto"/>
            <w:vAlign w:val="center"/>
          </w:tcPr>
          <w:p w14:paraId="633E83F2"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应用效果</w:t>
            </w:r>
          </w:p>
        </w:tc>
        <w:tc>
          <w:tcPr>
            <w:tcW w:w="1329" w:type="dxa"/>
            <w:shd w:val="clear" w:color="auto" w:fill="auto"/>
            <w:vAlign w:val="center"/>
          </w:tcPr>
          <w:p w14:paraId="7058D6C5"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教学效果与反馈</w:t>
            </w:r>
          </w:p>
        </w:tc>
        <w:tc>
          <w:tcPr>
            <w:tcW w:w="5911" w:type="dxa"/>
            <w:vAlign w:val="center"/>
          </w:tcPr>
          <w:p w14:paraId="1B342713"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szCs w:val="21"/>
              </w:rPr>
              <w:t>1.</w:t>
            </w:r>
            <w:r>
              <w:rPr>
                <w:rFonts w:ascii="Times New Roman" w:eastAsia="仿宋" w:hAnsi="Times New Roman"/>
                <w:kern w:val="0"/>
                <w:szCs w:val="21"/>
              </w:rPr>
              <w:t>学生适应在线学习方式，可以有效开展个性化学习与合作学习，对课程的参与度、学习获得感高，学习效果好。</w:t>
            </w:r>
          </w:p>
          <w:p w14:paraId="3ACBBFC5" w14:textId="77777777" w:rsidR="00687754" w:rsidRDefault="00000000">
            <w:pPr>
              <w:pStyle w:val="a9"/>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教师具有较强的信息化教学能力，教学团队配合默契，带动其他教育教学改革取得实质性成果。</w:t>
            </w:r>
          </w:p>
          <w:p w14:paraId="3588C76D" w14:textId="77777777" w:rsidR="00687754" w:rsidRDefault="00000000">
            <w:pPr>
              <w:pStyle w:val="a9"/>
              <w:widowControl/>
              <w:numPr>
                <w:ilvl w:val="255"/>
                <w:numId w:val="0"/>
              </w:numPr>
              <w:rPr>
                <w:rFonts w:ascii="Times New Roman" w:eastAsia="仿宋" w:hAnsi="Times New Roman"/>
                <w:szCs w:val="21"/>
              </w:rPr>
            </w:pPr>
            <w:r>
              <w:rPr>
                <w:rFonts w:ascii="Times New Roman" w:eastAsia="仿宋" w:hAnsi="Times New Roman"/>
                <w:kern w:val="0"/>
                <w:szCs w:val="21"/>
              </w:rPr>
              <w:t>3.</w:t>
            </w:r>
            <w:r>
              <w:rPr>
                <w:rFonts w:ascii="Times New Roman" w:eastAsia="仿宋" w:hAnsi="Times New Roman"/>
                <w:kern w:val="0"/>
                <w:szCs w:val="21"/>
              </w:rPr>
              <w:t>学生对教师教学以及课程的满意度较高</w:t>
            </w:r>
          </w:p>
        </w:tc>
      </w:tr>
      <w:tr w:rsidR="00687754" w14:paraId="734079C8" w14:textId="77777777">
        <w:trPr>
          <w:trHeight w:val="560"/>
          <w:jc w:val="center"/>
        </w:trPr>
        <w:tc>
          <w:tcPr>
            <w:tcW w:w="1119" w:type="dxa"/>
            <w:vMerge/>
            <w:shd w:val="clear" w:color="auto" w:fill="auto"/>
            <w:vAlign w:val="center"/>
          </w:tcPr>
          <w:p w14:paraId="45C1AF34" w14:textId="77777777" w:rsidR="00687754" w:rsidRDefault="00687754">
            <w:pPr>
              <w:widowControl/>
              <w:jc w:val="center"/>
              <w:rPr>
                <w:rFonts w:ascii="Times New Roman" w:eastAsia="仿宋" w:hAnsi="Times New Roman"/>
                <w:kern w:val="0"/>
                <w:szCs w:val="21"/>
              </w:rPr>
            </w:pPr>
          </w:p>
        </w:tc>
        <w:tc>
          <w:tcPr>
            <w:tcW w:w="1329" w:type="dxa"/>
            <w:shd w:val="clear" w:color="auto" w:fill="auto"/>
            <w:vAlign w:val="center"/>
          </w:tcPr>
          <w:p w14:paraId="326B4538"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技术支持与服务</w:t>
            </w:r>
          </w:p>
        </w:tc>
        <w:tc>
          <w:tcPr>
            <w:tcW w:w="5911" w:type="dxa"/>
            <w:vAlign w:val="center"/>
          </w:tcPr>
          <w:p w14:paraId="584B3B53" w14:textId="77777777" w:rsidR="00687754" w:rsidRDefault="00000000">
            <w:pPr>
              <w:widowControl/>
              <w:numPr>
                <w:ilvl w:val="255"/>
                <w:numId w:val="0"/>
              </w:numPr>
              <w:rPr>
                <w:rFonts w:ascii="Times New Roman" w:eastAsia="仿宋" w:hAnsi="Times New Roman"/>
                <w:kern w:val="0"/>
                <w:szCs w:val="21"/>
              </w:rPr>
            </w:pPr>
            <w:r>
              <w:rPr>
                <w:rFonts w:ascii="Times New Roman" w:eastAsia="仿宋" w:hAnsi="Times New Roman"/>
                <w:kern w:val="0"/>
                <w:szCs w:val="21"/>
              </w:rPr>
              <w:t>1.</w:t>
            </w:r>
            <w:r>
              <w:rPr>
                <w:rFonts w:ascii="Times New Roman" w:eastAsia="仿宋" w:hAnsi="Times New Roman"/>
                <w:kern w:val="0"/>
                <w:szCs w:val="21"/>
              </w:rPr>
              <w:t>各类教学资源应用充分，活跃用户数占课程注册使用人数的比例较高。</w:t>
            </w:r>
          </w:p>
          <w:p w14:paraId="592FD204" w14:textId="77777777" w:rsidR="00687754" w:rsidRDefault="00000000">
            <w:pPr>
              <w:widowControl/>
              <w:numPr>
                <w:ilvl w:val="255"/>
                <w:numId w:val="0"/>
              </w:numPr>
              <w:rPr>
                <w:rFonts w:ascii="Times New Roman" w:eastAsia="仿宋" w:hAnsi="Times New Roman"/>
                <w:kern w:val="0"/>
                <w:szCs w:val="21"/>
              </w:rPr>
            </w:pPr>
            <w:r>
              <w:rPr>
                <w:rFonts w:ascii="Times New Roman" w:eastAsia="仿宋" w:hAnsi="Times New Roman"/>
                <w:kern w:val="0"/>
                <w:szCs w:val="21"/>
              </w:rPr>
              <w:t>2.</w:t>
            </w:r>
            <w:r>
              <w:rPr>
                <w:rFonts w:ascii="Times New Roman" w:eastAsia="仿宋" w:hAnsi="Times New Roman"/>
                <w:kern w:val="0"/>
                <w:szCs w:val="21"/>
              </w:rPr>
              <w:t>在线课程教学管理责任有效落实，有效防范在线刷课、替课、刷考、替考行为。</w:t>
            </w:r>
          </w:p>
          <w:p w14:paraId="1A98CEC1" w14:textId="77777777" w:rsidR="00687754" w:rsidRDefault="00000000">
            <w:pPr>
              <w:widowControl/>
              <w:numPr>
                <w:ilvl w:val="255"/>
                <w:numId w:val="0"/>
              </w:numPr>
              <w:rPr>
                <w:rFonts w:ascii="Times New Roman" w:eastAsia="仿宋" w:hAnsi="Times New Roman"/>
                <w:kern w:val="0"/>
                <w:szCs w:val="21"/>
              </w:rPr>
            </w:pPr>
            <w:r>
              <w:rPr>
                <w:rFonts w:ascii="Times New Roman" w:eastAsia="仿宋" w:hAnsi="Times New Roman"/>
                <w:kern w:val="0"/>
                <w:szCs w:val="21"/>
              </w:rPr>
              <w:t>3.</w:t>
            </w:r>
            <w:r>
              <w:rPr>
                <w:rFonts w:ascii="Times New Roman" w:eastAsia="仿宋" w:hAnsi="Times New Roman"/>
                <w:kern w:val="0"/>
                <w:szCs w:val="21"/>
              </w:rPr>
              <w:t>课程平台能够保障信息安全，同时满足提供开放用户身份数据，开放课程访问数据、学习行为数据以及相关运行数据等监管要求</w:t>
            </w:r>
          </w:p>
        </w:tc>
      </w:tr>
      <w:tr w:rsidR="00687754" w14:paraId="06FCF8F8" w14:textId="77777777">
        <w:trPr>
          <w:trHeight w:val="574"/>
          <w:jc w:val="center"/>
        </w:trPr>
        <w:tc>
          <w:tcPr>
            <w:tcW w:w="1119" w:type="dxa"/>
            <w:vMerge/>
            <w:shd w:val="clear" w:color="auto" w:fill="auto"/>
            <w:vAlign w:val="center"/>
          </w:tcPr>
          <w:p w14:paraId="0B8CEC4A" w14:textId="77777777" w:rsidR="00687754" w:rsidRDefault="00687754">
            <w:pPr>
              <w:widowControl/>
              <w:jc w:val="center"/>
              <w:rPr>
                <w:rFonts w:ascii="Times New Roman" w:eastAsia="仿宋" w:hAnsi="Times New Roman"/>
                <w:kern w:val="0"/>
                <w:szCs w:val="21"/>
              </w:rPr>
            </w:pPr>
          </w:p>
        </w:tc>
        <w:tc>
          <w:tcPr>
            <w:tcW w:w="1329" w:type="dxa"/>
            <w:vAlign w:val="center"/>
          </w:tcPr>
          <w:p w14:paraId="38518576" w14:textId="77777777" w:rsidR="00687754" w:rsidRDefault="00000000">
            <w:pPr>
              <w:widowControl/>
              <w:jc w:val="center"/>
              <w:rPr>
                <w:rFonts w:ascii="Times New Roman" w:eastAsia="仿宋" w:hAnsi="Times New Roman"/>
                <w:szCs w:val="21"/>
              </w:rPr>
            </w:pPr>
            <w:r>
              <w:rPr>
                <w:rFonts w:ascii="Times New Roman" w:eastAsia="仿宋" w:hAnsi="Times New Roman"/>
                <w:szCs w:val="21"/>
              </w:rPr>
              <w:t>课程示范与引领</w:t>
            </w:r>
          </w:p>
        </w:tc>
        <w:tc>
          <w:tcPr>
            <w:tcW w:w="5911" w:type="dxa"/>
          </w:tcPr>
          <w:p w14:paraId="2A79CAA6" w14:textId="77777777" w:rsidR="00687754" w:rsidRDefault="00000000">
            <w:pPr>
              <w:widowControl/>
              <w:rPr>
                <w:rFonts w:ascii="Times New Roman" w:eastAsia="仿宋" w:hAnsi="Times New Roman"/>
                <w:szCs w:val="21"/>
              </w:rPr>
            </w:pPr>
            <w:r>
              <w:rPr>
                <w:rFonts w:ascii="Times New Roman" w:eastAsia="仿宋" w:hAnsi="Times New Roman"/>
                <w:szCs w:val="21"/>
              </w:rPr>
              <w:t>1.</w:t>
            </w:r>
            <w:r>
              <w:rPr>
                <w:rFonts w:ascii="Times New Roman" w:eastAsia="仿宋" w:hAnsi="Times New Roman"/>
                <w:szCs w:val="21"/>
              </w:rPr>
              <w:t>在教学和课程改革</w:t>
            </w:r>
            <w:r>
              <w:rPr>
                <w:rFonts w:ascii="Times New Roman" w:eastAsia="仿宋" w:hAnsi="Times New Roman"/>
                <w:kern w:val="0"/>
                <w:szCs w:val="21"/>
              </w:rPr>
              <w:t>方面与同类课程相比显示了明显优势，具有推广价值。</w:t>
            </w:r>
          </w:p>
          <w:p w14:paraId="1D60006C" w14:textId="77777777" w:rsidR="00687754" w:rsidRDefault="00000000">
            <w:pPr>
              <w:widowControl/>
              <w:rPr>
                <w:rFonts w:ascii="Times New Roman" w:eastAsia="仿宋" w:hAnsi="Times New Roman"/>
                <w:szCs w:val="21"/>
              </w:rPr>
            </w:pPr>
            <w:r>
              <w:rPr>
                <w:rFonts w:ascii="Times New Roman" w:eastAsia="仿宋" w:hAnsi="Times New Roman"/>
                <w:szCs w:val="21"/>
              </w:rPr>
              <w:t>2.</w:t>
            </w:r>
            <w:r>
              <w:rPr>
                <w:rFonts w:ascii="Times New Roman" w:eastAsia="仿宋" w:hAnsi="Times New Roman"/>
                <w:szCs w:val="21"/>
              </w:rPr>
              <w:t>面向其他院校学生、企业员工和社会学习者开放学习，可供其他院校教师教学引用，用户使用活跃度高，应用效果良好、社会影响力大，认可度高</w:t>
            </w:r>
          </w:p>
        </w:tc>
      </w:tr>
      <w:tr w:rsidR="00687754" w14:paraId="41C6E560" w14:textId="77777777">
        <w:trPr>
          <w:trHeight w:val="90"/>
          <w:jc w:val="center"/>
        </w:trPr>
        <w:tc>
          <w:tcPr>
            <w:tcW w:w="1119" w:type="dxa"/>
            <w:shd w:val="clear" w:color="auto" w:fill="auto"/>
            <w:vAlign w:val="center"/>
          </w:tcPr>
          <w:p w14:paraId="31E7EB61" w14:textId="77777777" w:rsidR="00687754" w:rsidRDefault="00000000">
            <w:pPr>
              <w:widowControl/>
              <w:jc w:val="center"/>
              <w:rPr>
                <w:rFonts w:ascii="Times New Roman" w:eastAsia="仿宋" w:hAnsi="Times New Roman"/>
                <w:kern w:val="0"/>
                <w:szCs w:val="21"/>
              </w:rPr>
            </w:pPr>
            <w:r>
              <w:rPr>
                <w:rFonts w:ascii="Times New Roman" w:eastAsia="仿宋" w:hAnsi="Times New Roman"/>
                <w:kern w:val="0"/>
                <w:szCs w:val="21"/>
              </w:rPr>
              <w:t>特色创新</w:t>
            </w:r>
          </w:p>
        </w:tc>
        <w:tc>
          <w:tcPr>
            <w:tcW w:w="7240" w:type="dxa"/>
            <w:gridSpan w:val="2"/>
            <w:shd w:val="clear" w:color="auto" w:fill="auto"/>
            <w:vAlign w:val="center"/>
          </w:tcPr>
          <w:p w14:paraId="293DC54D" w14:textId="77777777" w:rsidR="00687754" w:rsidRDefault="00000000">
            <w:pPr>
              <w:widowControl/>
              <w:jc w:val="left"/>
              <w:rPr>
                <w:rFonts w:ascii="Times New Roman" w:eastAsia="仿宋" w:hAnsi="Times New Roman"/>
                <w:kern w:val="0"/>
                <w:szCs w:val="21"/>
              </w:rPr>
            </w:pPr>
            <w:r>
              <w:rPr>
                <w:rFonts w:ascii="Times New Roman" w:eastAsia="仿宋" w:hAnsi="Times New Roman"/>
                <w:kern w:val="0"/>
                <w:szCs w:val="21"/>
              </w:rPr>
              <w:t>充分彰显职业教育类型特征，体现专业升级和数字化改造要求，能够较好解决职业教育传统教学中的短板问题，课程与教学改革理念具有原创性、教学实践效果显著，能够提供双语教学资源、进行双语教学等</w:t>
            </w:r>
          </w:p>
        </w:tc>
      </w:tr>
    </w:tbl>
    <w:p w14:paraId="065A7BE1" w14:textId="77777777" w:rsidR="00687754" w:rsidRDefault="00687754">
      <w:pPr>
        <w:rPr>
          <w:rFonts w:ascii="Times New Roman" w:hAnsi="Times New Roman"/>
          <w:sz w:val="32"/>
          <w:szCs w:val="32"/>
        </w:rPr>
      </w:pPr>
    </w:p>
    <w:p w14:paraId="584F1EB5" w14:textId="77777777" w:rsidR="00687754" w:rsidRDefault="00687754">
      <w:pPr>
        <w:rPr>
          <w:rFonts w:ascii="Times New Roman" w:hAnsi="Times New Roman"/>
        </w:rPr>
      </w:pPr>
    </w:p>
    <w:p w14:paraId="0CD48E80" w14:textId="77777777" w:rsidR="00687754" w:rsidRDefault="00687754">
      <w:pPr>
        <w:rPr>
          <w:rFonts w:ascii="Times New Roman" w:hAnsi="Times New Roman"/>
        </w:rPr>
      </w:pPr>
    </w:p>
    <w:p w14:paraId="516B82EA" w14:textId="77777777" w:rsidR="00687754" w:rsidRDefault="00687754">
      <w:pPr>
        <w:rPr>
          <w:rFonts w:ascii="Times New Roman" w:hAnsi="Times New Roman"/>
        </w:rPr>
      </w:pPr>
    </w:p>
    <w:p w14:paraId="248A309D" w14:textId="77777777" w:rsidR="00687754" w:rsidRDefault="00687754">
      <w:pPr>
        <w:pStyle w:val="1"/>
        <w:spacing w:beforeAutospacing="0" w:afterAutospacing="0"/>
        <w:rPr>
          <w:rFonts w:ascii="Times New Roman" w:eastAsia="黑体" w:hAnsi="Times New Roman" w:hint="default"/>
          <w:b w:val="0"/>
          <w:sz w:val="32"/>
        </w:rPr>
      </w:pPr>
    </w:p>
    <w:sectPr w:rsidR="00687754" w:rsidSect="009F210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3FD3" w14:textId="77777777" w:rsidR="00DA4B5C" w:rsidRDefault="00DA4B5C">
      <w:r>
        <w:separator/>
      </w:r>
    </w:p>
  </w:endnote>
  <w:endnote w:type="continuationSeparator" w:id="0">
    <w:p w14:paraId="091CF534" w14:textId="77777777" w:rsidR="00DA4B5C" w:rsidRDefault="00DA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C840" w14:textId="77777777" w:rsidR="00687754" w:rsidRDefault="00000000">
    <w:pPr>
      <w:pStyle w:val="a3"/>
    </w:pPr>
    <w:r>
      <w:pict w14:anchorId="0A6BCEA7">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filled="f" stroked="f">
          <v:textbox style="mso-fit-shape-to-text:t" inset="0,0,0,0">
            <w:txbxContent>
              <w:p w14:paraId="64E384AE" w14:textId="77777777" w:rsidR="00687754" w:rsidRDefault="00687754">
                <w:pPr>
                  <w:pStyle w:val="a3"/>
                  <w:rPr>
                    <w:rStyle w:val="a7"/>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8977" w14:textId="77777777" w:rsidR="00DA4B5C" w:rsidRDefault="00DA4B5C">
      <w:r>
        <w:separator/>
      </w:r>
    </w:p>
  </w:footnote>
  <w:footnote w:type="continuationSeparator" w:id="0">
    <w:p w14:paraId="63831F79" w14:textId="77777777" w:rsidR="00DA4B5C" w:rsidRDefault="00DA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56F6" w14:textId="77777777" w:rsidR="00687754" w:rsidRDefault="0068775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11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Q5NDM1MTU4NTQwZjVhNWJlM2MyZTdmOWRiOTViYTMifQ=="/>
  </w:docVars>
  <w:rsids>
    <w:rsidRoot w:val="49CB5D72"/>
    <w:rsid w:val="FD7FE247"/>
    <w:rsid w:val="000E617D"/>
    <w:rsid w:val="0029044E"/>
    <w:rsid w:val="00687754"/>
    <w:rsid w:val="006D2FCD"/>
    <w:rsid w:val="00993450"/>
    <w:rsid w:val="009F2106"/>
    <w:rsid w:val="00B12242"/>
    <w:rsid w:val="00DA4B5C"/>
    <w:rsid w:val="00EC0807"/>
    <w:rsid w:val="00EF3475"/>
    <w:rsid w:val="020826AC"/>
    <w:rsid w:val="0B426468"/>
    <w:rsid w:val="49CB5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B2873"/>
  <w15:docId w15:val="{6171F302-4E4B-4570-B5CF-A9B4965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styleId="a8">
    <w:name w:val="Hyperlink"/>
    <w:basedOn w:val="a0"/>
    <w:qFormat/>
    <w:rPr>
      <w:color w:val="0000FF"/>
      <w:u w:val="single"/>
    </w:rPr>
  </w:style>
  <w:style w:type="paragraph" w:styleId="a9">
    <w:name w:val="List Paragraph"/>
    <w:basedOn w:val="a"/>
    <w:uiPriority w:val="34"/>
    <w:qFormat/>
    <w:pPr>
      <w:ind w:firstLineChars="200" w:firstLine="420"/>
    </w:pPr>
  </w:style>
  <w:style w:type="paragraph" w:customStyle="1" w:styleId="10">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392</Words>
  <Characters>2238</Characters>
  <Application>Microsoft Office Word</Application>
  <DocSecurity>0</DocSecurity>
  <Lines>18</Lines>
  <Paragraphs>5</Paragraphs>
  <ScaleCrop>false</ScaleCrop>
  <Company>Lenovo</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王梦莹</cp:lastModifiedBy>
  <cp:revision>6</cp:revision>
  <dcterms:created xsi:type="dcterms:W3CDTF">2021-12-06T18:10:00Z</dcterms:created>
  <dcterms:modified xsi:type="dcterms:W3CDTF">2022-11-18T08:42:00Z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90848C3F62014717B9F3CE0F922709CF</vt:lpwstr>
  </property>
</Properties>
</file>