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b/>
          <w:sz w:val="36"/>
          <w:szCs w:val="36"/>
        </w:rPr>
      </w:pPr>
      <w:r>
        <w:rPr>
          <w:rFonts w:hint="eastAsia" w:ascii="宋体" w:hAnsi="宋体" w:eastAsia="宋体" w:cs="宋体"/>
          <w:b/>
          <w:sz w:val="36"/>
          <w:szCs w:val="36"/>
        </w:rPr>
        <w:t>“安徽交通职业技术学院城信系牵引变电实训室项目”</w:t>
      </w:r>
    </w:p>
    <w:p>
      <w:pPr>
        <w:jc w:val="center"/>
        <w:rPr>
          <w:rFonts w:hint="eastAsia" w:ascii="宋体" w:hAnsi="宋体" w:eastAsia="宋体" w:cs="宋体"/>
          <w:b/>
          <w:color w:val="FF0000"/>
          <w:sz w:val="21"/>
          <w:szCs w:val="21"/>
        </w:rPr>
      </w:pPr>
      <w:r>
        <w:rPr>
          <w:rFonts w:hint="eastAsia" w:ascii="宋体" w:hAnsi="宋体" w:eastAsia="宋体" w:cs="宋体"/>
          <w:b/>
          <w:sz w:val="36"/>
          <w:szCs w:val="36"/>
        </w:rPr>
        <w:t>标前需求公示</w:t>
      </w:r>
      <w:bookmarkStart w:id="0" w:name="_GoBack"/>
      <w:bookmarkEnd w:id="0"/>
    </w:p>
    <w:p>
      <w:pPr>
        <w:jc w:val="center"/>
        <w:rPr>
          <w:rFonts w:hint="eastAsia" w:ascii="宋体" w:hAnsi="宋体" w:eastAsia="宋体" w:cs="宋体"/>
          <w:b/>
          <w:color w:val="auto"/>
          <w:sz w:val="30"/>
          <w:szCs w:val="30"/>
        </w:rPr>
      </w:pPr>
      <w:r>
        <w:rPr>
          <w:rFonts w:hint="eastAsia" w:ascii="宋体" w:hAnsi="宋体" w:eastAsia="宋体" w:cs="宋体"/>
          <w:b/>
          <w:color w:val="auto"/>
          <w:sz w:val="30"/>
          <w:szCs w:val="30"/>
        </w:rPr>
        <w:t>（以下需求仅供参考，最终以招标文件为准）</w:t>
      </w:r>
    </w:p>
    <w:tbl>
      <w:tblPr>
        <w:tblStyle w:val="7"/>
        <w:tblW w:w="963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5"/>
        <w:gridCol w:w="74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165" w:type="dxa"/>
            <w:noWrap w:val="0"/>
            <w:vAlign w:val="center"/>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项目名称</w:t>
            </w:r>
          </w:p>
        </w:tc>
        <w:tc>
          <w:tcPr>
            <w:tcW w:w="7474" w:type="dxa"/>
            <w:noWrap w:val="0"/>
            <w:vAlign w:val="center"/>
          </w:tcPr>
          <w:p>
            <w:pPr>
              <w:spacing w:line="500" w:lineRule="exact"/>
              <w:rPr>
                <w:rFonts w:hint="eastAsia" w:ascii="宋体" w:hAnsi="宋体" w:eastAsia="宋体" w:cs="宋体"/>
                <w:b w:val="0"/>
                <w:bCs w:val="0"/>
                <w:color w:val="auto"/>
                <w:sz w:val="24"/>
                <w:szCs w:val="24"/>
                <w:lang w:eastAsia="zh-CN"/>
              </w:rPr>
            </w:pPr>
            <w:r>
              <w:rPr>
                <w:rFonts w:hint="eastAsia" w:ascii="宋体" w:hAnsi="宋体" w:eastAsia="宋体" w:cs="宋体"/>
                <w:sz w:val="24"/>
                <w:szCs w:val="22"/>
              </w:rPr>
              <w:t>安徽交通职业技术学院城信系牵引变电实训室项目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165" w:type="dxa"/>
            <w:noWrap w:val="0"/>
            <w:vAlign w:val="center"/>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项目编号</w:t>
            </w:r>
          </w:p>
        </w:tc>
        <w:tc>
          <w:tcPr>
            <w:tcW w:w="7474" w:type="dxa"/>
            <w:noWrap w:val="0"/>
            <w:vAlign w:val="center"/>
          </w:tcPr>
          <w:p>
            <w:pPr>
              <w:spacing w:line="500" w:lineRule="exact"/>
              <w:rPr>
                <w:rFonts w:hint="eastAsia" w:ascii="宋体" w:hAnsi="宋体" w:eastAsia="宋体" w:cs="宋体"/>
                <w:b w:val="0"/>
                <w:bCs w:val="0"/>
                <w:color w:val="auto"/>
                <w:sz w:val="24"/>
                <w:szCs w:val="24"/>
                <w:lang w:eastAsia="zh-CN"/>
              </w:rPr>
            </w:pPr>
            <w:r>
              <w:rPr>
                <w:rFonts w:hint="eastAsia" w:ascii="宋体" w:hAnsi="宋体" w:eastAsia="宋体" w:cs="宋体"/>
                <w:sz w:val="24"/>
                <w:szCs w:val="22"/>
              </w:rPr>
              <w:t>院招第2021025号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165" w:type="dxa"/>
            <w:noWrap w:val="0"/>
            <w:vAlign w:val="center"/>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项目预算</w:t>
            </w:r>
          </w:p>
        </w:tc>
        <w:tc>
          <w:tcPr>
            <w:tcW w:w="7474" w:type="dxa"/>
            <w:noWrap w:val="0"/>
            <w:vAlign w:val="center"/>
          </w:tcPr>
          <w:p>
            <w:pPr>
              <w:spacing w:line="500" w:lineRule="exact"/>
              <w:rPr>
                <w:rFonts w:hint="default" w:ascii="宋体" w:hAnsi="宋体" w:eastAsia="宋体" w:cs="宋体"/>
                <w:b w:val="0"/>
                <w:bCs w:val="0"/>
                <w:color w:val="auto"/>
                <w:sz w:val="24"/>
                <w:szCs w:val="24"/>
                <w:lang w:val="en-US" w:eastAsia="zh-CN"/>
              </w:rPr>
            </w:pPr>
            <w:r>
              <w:rPr>
                <w:rFonts w:hint="eastAsia" w:ascii="宋体" w:hAnsi="宋体" w:cs="宋体"/>
                <w:b w:val="0"/>
                <w:bCs w:val="0"/>
                <w:color w:val="auto"/>
                <w:sz w:val="24"/>
                <w:szCs w:val="24"/>
                <w:highlight w:val="none"/>
                <w:lang w:val="en-US" w:eastAsia="zh-CN"/>
              </w:rPr>
              <w:t>140万元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165" w:type="dxa"/>
            <w:noWrap w:val="0"/>
            <w:vAlign w:val="center"/>
          </w:tcPr>
          <w:p>
            <w:pPr>
              <w:spacing w:line="5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采购内容</w:t>
            </w:r>
          </w:p>
        </w:tc>
        <w:tc>
          <w:tcPr>
            <w:tcW w:w="7474" w:type="dxa"/>
            <w:noWrap w:val="0"/>
            <w:vAlign w:val="center"/>
          </w:tcPr>
          <w:p>
            <w:pP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安徽交通职业技术学院城信系牵引变电实训室项目，</w:t>
            </w:r>
            <w:r>
              <w:rPr>
                <w:rFonts w:hint="eastAsia" w:ascii="宋体" w:hAnsi="宋体" w:eastAsia="宋体" w:cs="宋体"/>
                <w:color w:val="auto"/>
                <w:sz w:val="24"/>
                <w:szCs w:val="24"/>
              </w:rPr>
              <w:t>详见</w:t>
            </w:r>
            <w:r>
              <w:rPr>
                <w:rFonts w:hint="eastAsia" w:ascii="宋体" w:hAnsi="宋体" w:cs="宋体"/>
                <w:color w:val="auto"/>
                <w:sz w:val="24"/>
                <w:szCs w:val="24"/>
                <w:lang w:eastAsia="zh-CN"/>
              </w:rPr>
              <w:t>采购</w:t>
            </w:r>
            <w:r>
              <w:rPr>
                <w:rFonts w:hint="eastAsia" w:ascii="宋体" w:hAnsi="宋体" w:eastAsia="宋体" w:cs="宋体"/>
                <w:color w:val="auto"/>
                <w:sz w:val="24"/>
                <w:szCs w:val="24"/>
              </w:rPr>
              <w:t>需求</w:t>
            </w:r>
            <w:r>
              <w:rPr>
                <w:rFonts w:hint="eastAsia" w:ascii="宋体" w:hAnsi="宋体" w:eastAsia="宋体" w:cs="宋体"/>
                <w:color w:val="auto"/>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165" w:type="dxa"/>
            <w:noWrap w:val="0"/>
            <w:vAlign w:val="center"/>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lang w:eastAsia="zh-CN"/>
              </w:rPr>
              <w:t>投标人</w:t>
            </w:r>
            <w:r>
              <w:rPr>
                <w:rFonts w:hint="eastAsia" w:ascii="宋体" w:hAnsi="宋体" w:eastAsia="宋体" w:cs="宋体"/>
                <w:color w:val="auto"/>
                <w:sz w:val="24"/>
                <w:szCs w:val="24"/>
              </w:rPr>
              <w:t>资格</w:t>
            </w:r>
          </w:p>
        </w:tc>
        <w:tc>
          <w:tcPr>
            <w:tcW w:w="7474" w:type="dxa"/>
            <w:noWrap w:val="0"/>
            <w:vAlign w:val="center"/>
          </w:tcPr>
          <w:p>
            <w:pPr>
              <w:adjustRightInd w:val="0"/>
              <w:snapToGrid w:val="0"/>
              <w:spacing w:line="336" w:lineRule="auto"/>
              <w:ind w:firstLine="480" w:firstLineChars="200"/>
              <w:rPr>
                <w:rFonts w:ascii="宋体" w:hAnsi="宋体" w:eastAsia="宋体" w:cs="宋体"/>
                <w:sz w:val="24"/>
                <w:szCs w:val="22"/>
              </w:rPr>
            </w:pPr>
            <w:r>
              <w:rPr>
                <w:rFonts w:hint="eastAsia" w:ascii="宋体" w:hAnsi="宋体" w:eastAsia="宋体" w:cs="宋体"/>
                <w:sz w:val="24"/>
                <w:szCs w:val="22"/>
              </w:rPr>
              <w:t>1.满足《中华人民共和国政府采购法》第二十二条规定；</w:t>
            </w:r>
          </w:p>
          <w:p>
            <w:pPr>
              <w:adjustRightInd w:val="0"/>
              <w:snapToGrid w:val="0"/>
              <w:spacing w:line="336" w:lineRule="auto"/>
              <w:ind w:firstLine="480" w:firstLineChars="200"/>
              <w:rPr>
                <w:rFonts w:ascii="宋体" w:hAnsi="宋体" w:eastAsia="宋体" w:cs="宋体"/>
                <w:sz w:val="24"/>
                <w:szCs w:val="22"/>
              </w:rPr>
            </w:pPr>
            <w:r>
              <w:rPr>
                <w:rFonts w:ascii="宋体" w:hAnsi="宋体" w:eastAsia="宋体" w:cs="宋体"/>
                <w:sz w:val="24"/>
                <w:szCs w:val="22"/>
              </w:rPr>
              <w:t>2</w:t>
            </w:r>
            <w:r>
              <w:rPr>
                <w:rFonts w:hint="eastAsia" w:ascii="宋体" w:hAnsi="宋体" w:eastAsia="宋体" w:cs="宋体"/>
                <w:sz w:val="24"/>
                <w:szCs w:val="22"/>
              </w:rPr>
              <w:t>.落实政府采购政策需满足的资格要求：无；</w:t>
            </w:r>
          </w:p>
          <w:p>
            <w:pPr>
              <w:adjustRightInd w:val="0"/>
              <w:snapToGrid w:val="0"/>
              <w:spacing w:line="336" w:lineRule="auto"/>
              <w:ind w:firstLine="480" w:firstLineChars="200"/>
              <w:rPr>
                <w:rFonts w:ascii="宋体" w:hAnsi="宋体" w:eastAsia="宋体" w:cs="宋体"/>
                <w:sz w:val="24"/>
                <w:szCs w:val="22"/>
              </w:rPr>
            </w:pPr>
            <w:r>
              <w:rPr>
                <w:rFonts w:ascii="宋体" w:hAnsi="宋体" w:eastAsia="宋体" w:cs="宋体"/>
                <w:sz w:val="24"/>
                <w:szCs w:val="22"/>
              </w:rPr>
              <w:t>3</w:t>
            </w:r>
            <w:r>
              <w:rPr>
                <w:rFonts w:hint="eastAsia" w:ascii="宋体" w:hAnsi="宋体" w:eastAsia="宋体" w:cs="宋体"/>
                <w:sz w:val="24"/>
                <w:szCs w:val="22"/>
              </w:rPr>
              <w:t>.本项目的特定资格要求：无；</w:t>
            </w:r>
          </w:p>
          <w:p>
            <w:pPr>
              <w:widowControl/>
              <w:adjustRightInd w:val="0"/>
              <w:snapToGrid w:val="0"/>
              <w:spacing w:line="336" w:lineRule="auto"/>
              <w:ind w:firstLine="480"/>
              <w:jc w:val="left"/>
              <w:rPr>
                <w:rFonts w:ascii="宋体" w:hAnsi="宋体" w:eastAsia="宋体" w:cs="Times New Roman"/>
                <w:kern w:val="0"/>
                <w:sz w:val="24"/>
                <w:szCs w:val="24"/>
              </w:rPr>
            </w:pPr>
            <w:r>
              <w:rPr>
                <w:rFonts w:ascii="宋体" w:hAnsi="宋体" w:eastAsia="宋体" w:cs="宋体"/>
                <w:kern w:val="0"/>
                <w:sz w:val="24"/>
                <w:szCs w:val="24"/>
              </w:rPr>
              <w:t>4</w:t>
            </w:r>
            <w:r>
              <w:rPr>
                <w:rFonts w:hint="eastAsia" w:ascii="宋体" w:hAnsi="宋体" w:eastAsia="宋体" w:cs="宋体"/>
                <w:kern w:val="0"/>
                <w:sz w:val="24"/>
                <w:szCs w:val="24"/>
              </w:rPr>
              <w:t>.</w:t>
            </w:r>
            <w:r>
              <w:rPr>
                <w:rFonts w:hint="eastAsia" w:ascii="宋体" w:hAnsi="宋体" w:eastAsia="宋体" w:cs="宋体"/>
                <w:color w:val="000000"/>
                <w:kern w:val="0"/>
                <w:sz w:val="24"/>
                <w:szCs w:val="24"/>
              </w:rPr>
              <w:t>供应商存在以下不良信用记录情形之一的,不得推荐为中标候选供应商,不得确定为中标供应商：</w:t>
            </w:r>
          </w:p>
          <w:p>
            <w:pPr>
              <w:widowControl/>
              <w:adjustRightInd w:val="0"/>
              <w:snapToGrid w:val="0"/>
              <w:spacing w:line="336" w:lineRule="auto"/>
              <w:ind w:firstLine="480"/>
              <w:jc w:val="left"/>
              <w:rPr>
                <w:rFonts w:ascii="宋体" w:hAnsi="宋体" w:eastAsia="宋体" w:cs="Times New Roman"/>
                <w:kern w:val="0"/>
                <w:sz w:val="24"/>
                <w:szCs w:val="24"/>
              </w:rPr>
            </w:pPr>
            <w:r>
              <w:rPr>
                <w:rFonts w:hint="eastAsia" w:ascii="宋体" w:hAnsi="宋体" w:eastAsia="宋体" w:cs="宋体"/>
                <w:color w:val="000000"/>
                <w:kern w:val="0"/>
                <w:sz w:val="24"/>
                <w:szCs w:val="24"/>
              </w:rPr>
              <w:t>（1）供应商被人民法院列入失信被执行人的；</w:t>
            </w:r>
          </w:p>
          <w:p>
            <w:pPr>
              <w:widowControl/>
              <w:adjustRightInd w:val="0"/>
              <w:snapToGrid w:val="0"/>
              <w:spacing w:line="336" w:lineRule="auto"/>
              <w:ind w:firstLine="480"/>
              <w:jc w:val="left"/>
              <w:rPr>
                <w:rFonts w:ascii="宋体" w:hAnsi="宋体" w:eastAsia="宋体" w:cs="Times New Roman"/>
                <w:kern w:val="0"/>
                <w:sz w:val="24"/>
                <w:szCs w:val="24"/>
              </w:rPr>
            </w:pPr>
            <w:r>
              <w:rPr>
                <w:rFonts w:hint="eastAsia" w:ascii="宋体" w:hAnsi="宋体" w:eastAsia="宋体" w:cs="宋体"/>
                <w:color w:val="000000"/>
                <w:kern w:val="0"/>
                <w:sz w:val="24"/>
                <w:szCs w:val="24"/>
              </w:rPr>
              <w:t>（2）供应商被市场监督管理部门（含工商行政管理部门）列入企业经营异常名录的；</w:t>
            </w:r>
          </w:p>
          <w:p>
            <w:pPr>
              <w:widowControl/>
              <w:adjustRightInd w:val="0"/>
              <w:snapToGrid w:val="0"/>
              <w:spacing w:line="336" w:lineRule="auto"/>
              <w:ind w:firstLine="480"/>
              <w:jc w:val="left"/>
              <w:rPr>
                <w:rFonts w:ascii="宋体" w:hAnsi="宋体" w:eastAsia="宋体" w:cs="Times New Roman"/>
                <w:kern w:val="0"/>
                <w:sz w:val="24"/>
                <w:szCs w:val="24"/>
              </w:rPr>
            </w:pPr>
            <w:r>
              <w:rPr>
                <w:rFonts w:hint="eastAsia" w:ascii="宋体" w:hAnsi="宋体" w:eastAsia="宋体" w:cs="宋体"/>
                <w:color w:val="000000"/>
                <w:kern w:val="0"/>
                <w:sz w:val="24"/>
                <w:szCs w:val="24"/>
              </w:rPr>
              <w:t>（3）供应商被税务部门列入重大税收违法案件当事人名单的；</w:t>
            </w:r>
          </w:p>
          <w:p>
            <w:pPr>
              <w:widowControl/>
              <w:adjustRightInd w:val="0"/>
              <w:snapToGrid w:val="0"/>
              <w:spacing w:line="336" w:lineRule="auto"/>
              <w:ind w:firstLine="480"/>
              <w:jc w:val="left"/>
              <w:rPr>
                <w:rFonts w:ascii="宋体" w:hAnsi="宋体" w:eastAsia="宋体" w:cs="宋体"/>
                <w:kern w:val="0"/>
                <w:sz w:val="24"/>
                <w:szCs w:val="24"/>
              </w:rPr>
            </w:pPr>
            <w:r>
              <w:rPr>
                <w:rFonts w:hint="eastAsia" w:ascii="宋体" w:hAnsi="宋体" w:eastAsia="宋体" w:cs="宋体"/>
                <w:color w:val="000000"/>
                <w:kern w:val="0"/>
                <w:sz w:val="24"/>
                <w:szCs w:val="24"/>
              </w:rPr>
              <w:t>（4）供应商被政府采购监管部门列入政府采购严重违法失信行为记录名单的。</w:t>
            </w:r>
          </w:p>
          <w:p>
            <w:pPr>
              <w:autoSpaceDE w:val="0"/>
              <w:autoSpaceDN w:val="0"/>
              <w:adjustRightInd w:val="0"/>
              <w:spacing w:line="360" w:lineRule="auto"/>
              <w:ind w:firstLine="436" w:firstLineChars="182"/>
              <w:jc w:val="left"/>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5" w:hRule="atLeast"/>
          <w:jc w:val="center"/>
        </w:trPr>
        <w:tc>
          <w:tcPr>
            <w:tcW w:w="2165" w:type="dxa"/>
            <w:noWrap w:val="0"/>
            <w:vAlign w:val="center"/>
          </w:tcPr>
          <w:p>
            <w:pPr>
              <w:pStyle w:val="9"/>
              <w:widowControl w:val="0"/>
              <w:spacing w:before="0" w:beforeAutospacing="0" w:after="0" w:afterAutospacing="0" w:line="360" w:lineRule="auto"/>
              <w:jc w:val="center"/>
              <w:rPr>
                <w:rFonts w:hint="eastAsia" w:ascii="宋体" w:hAnsi="宋体" w:eastAsia="宋体" w:cs="宋体"/>
                <w:color w:val="auto"/>
                <w:sz w:val="24"/>
                <w:szCs w:val="24"/>
              </w:rPr>
            </w:pPr>
            <w:r>
              <w:rPr>
                <w:rFonts w:hint="eastAsia" w:ascii="宋体" w:hAnsi="宋体" w:eastAsia="宋体"/>
                <w:b w:val="0"/>
                <w:color w:val="auto"/>
                <w:sz w:val="24"/>
              </w:rPr>
              <w:t>是否为专门面向中小企业采购</w:t>
            </w:r>
          </w:p>
        </w:tc>
        <w:tc>
          <w:tcPr>
            <w:tcW w:w="7474" w:type="dxa"/>
            <w:noWrap w:val="0"/>
            <w:vAlign w:val="center"/>
          </w:tcPr>
          <w:p>
            <w:pPr>
              <w:pStyle w:val="9"/>
              <w:widowControl w:val="0"/>
              <w:spacing w:before="0" w:beforeAutospacing="0" w:after="0" w:afterAutospacing="0" w:line="360" w:lineRule="auto"/>
              <w:jc w:val="both"/>
              <w:rPr>
                <w:rFonts w:hint="eastAsia" w:ascii="宋体" w:hAnsi="宋体" w:cs="宋体"/>
                <w:b/>
                <w:bCs/>
                <w:color w:val="auto"/>
                <w:sz w:val="24"/>
                <w:szCs w:val="24"/>
                <w:lang w:eastAsia="zh-CN"/>
              </w:rPr>
            </w:pPr>
            <w:r>
              <w:rPr>
                <w:rFonts w:hint="eastAsia" w:ascii="宋体" w:hAnsi="宋体" w:eastAsia="宋体"/>
                <w:b w:val="0"/>
                <w:color w:val="auto"/>
                <w:sz w:val="24"/>
              </w:rPr>
              <w:t xml:space="preserve">□是  </w:t>
            </w:r>
            <w:r>
              <w:rPr>
                <w:rFonts w:hint="eastAsia" w:ascii="宋体" w:hAnsi="宋体" w:eastAsia="宋体"/>
                <w:b w:val="0"/>
                <w:color w:val="auto"/>
                <w:sz w:val="24"/>
              </w:rPr>
              <w:sym w:font="Wingdings 2" w:char="0052"/>
            </w:r>
            <w:r>
              <w:rPr>
                <w:rFonts w:hint="eastAsia" w:ascii="宋体" w:hAnsi="宋体" w:eastAsia="宋体"/>
                <w:b w:val="0"/>
                <w:color w:val="auto"/>
                <w:sz w:val="24"/>
              </w:rPr>
              <w:t>否</w:t>
            </w:r>
            <w:r>
              <w:rPr>
                <w:rFonts w:hint="eastAsia" w:ascii="宋体" w:hAnsi="宋体" w:eastAsia="宋体"/>
                <w:b w:val="0"/>
                <w:color w:val="auto"/>
                <w:sz w:val="24"/>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5" w:hRule="atLeast"/>
          <w:jc w:val="center"/>
        </w:trPr>
        <w:tc>
          <w:tcPr>
            <w:tcW w:w="2165" w:type="dxa"/>
            <w:noWrap w:val="0"/>
            <w:vAlign w:val="center"/>
          </w:tcPr>
          <w:p>
            <w:pPr>
              <w:spacing w:line="360" w:lineRule="auto"/>
              <w:rPr>
                <w:rFonts w:ascii="宋体" w:hAnsi="宋体" w:eastAsia="宋体"/>
                <w:bCs/>
                <w:color w:val="auto"/>
                <w:kern w:val="0"/>
                <w:sz w:val="24"/>
                <w:szCs w:val="28"/>
              </w:rPr>
            </w:pPr>
            <w:r>
              <w:rPr>
                <w:rFonts w:hint="eastAsia" w:ascii="宋体" w:hAnsi="宋体" w:eastAsia="宋体"/>
                <w:bCs/>
                <w:color w:val="auto"/>
                <w:kern w:val="0"/>
                <w:sz w:val="24"/>
                <w:szCs w:val="28"/>
              </w:rPr>
              <w:t>是否允许大中型企业向小微企业分包</w:t>
            </w:r>
          </w:p>
          <w:p>
            <w:pPr>
              <w:pStyle w:val="9"/>
              <w:widowControl w:val="0"/>
              <w:spacing w:before="0" w:beforeAutospacing="0" w:after="0" w:afterAutospacing="0" w:line="360" w:lineRule="auto"/>
              <w:jc w:val="both"/>
              <w:rPr>
                <w:rFonts w:hint="eastAsia" w:ascii="宋体" w:hAnsi="宋体" w:eastAsia="宋体"/>
                <w:b w:val="0"/>
                <w:i/>
                <w:color w:val="auto"/>
                <w:sz w:val="24"/>
              </w:rPr>
            </w:pPr>
            <w:r>
              <w:rPr>
                <w:rFonts w:hint="eastAsia" w:ascii="宋体" w:hAnsi="宋体" w:eastAsia="宋体"/>
                <w:b w:val="0"/>
                <w:i/>
                <w:color w:val="auto"/>
                <w:sz w:val="24"/>
              </w:rPr>
              <w:t>（非专门面向中小企业采购项目及要求获得采购合同的供应商将采购项目中的一定比例分包给中小企业的项目适用）</w:t>
            </w:r>
          </w:p>
        </w:tc>
        <w:tc>
          <w:tcPr>
            <w:tcW w:w="7474" w:type="dxa"/>
            <w:noWrap w:val="0"/>
            <w:vAlign w:val="center"/>
          </w:tcPr>
          <w:p>
            <w:pPr>
              <w:pStyle w:val="9"/>
              <w:widowControl w:val="0"/>
              <w:spacing w:before="0" w:beforeAutospacing="0" w:after="0" w:afterAutospacing="0" w:line="360" w:lineRule="auto"/>
              <w:jc w:val="both"/>
              <w:rPr>
                <w:rFonts w:hint="eastAsia" w:ascii="宋体" w:hAnsi="宋体" w:eastAsia="宋体" w:cs="Times New Roman"/>
                <w:b w:val="0"/>
                <w:bCs w:val="0"/>
                <w:color w:val="auto"/>
                <w:kern w:val="2"/>
                <w:sz w:val="24"/>
                <w:szCs w:val="20"/>
                <w:lang w:val="en-US" w:eastAsia="zh-CN"/>
              </w:rPr>
            </w:pPr>
            <w:r>
              <w:rPr>
                <w:rFonts w:hint="eastAsia" w:ascii="宋体" w:hAnsi="宋体" w:eastAsia="宋体"/>
                <w:b w:val="0"/>
                <w:bCs w:val="0"/>
                <w:color w:val="auto"/>
                <w:sz w:val="24"/>
              </w:rPr>
              <w:t xml:space="preserve">□是  </w:t>
            </w:r>
            <w:r>
              <w:rPr>
                <w:rFonts w:ascii="宋体" w:hAnsi="宋体" w:eastAsia="宋体"/>
                <w:b w:val="0"/>
                <w:bCs w:val="0"/>
                <w:color w:val="auto"/>
                <w:sz w:val="24"/>
                <w:szCs w:val="24"/>
              </w:rPr>
              <w:sym w:font="Wingdings 2" w:char="0052"/>
            </w:r>
            <w:r>
              <w:rPr>
                <w:rFonts w:hint="eastAsia" w:ascii="宋体" w:hAnsi="宋体" w:eastAsia="宋体"/>
                <w:b w:val="0"/>
                <w:bCs w:val="0"/>
                <w:color w:val="auto"/>
                <w:sz w:val="24"/>
              </w:rPr>
              <w:t>否</w:t>
            </w:r>
            <w:r>
              <w:rPr>
                <w:rFonts w:hint="eastAsia" w:ascii="宋体" w:hAnsi="宋体" w:eastAsia="宋体"/>
                <w:b w:val="0"/>
                <w:bCs w:val="0"/>
                <w:color w:val="auto"/>
                <w:sz w:val="24"/>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5" w:hRule="atLeast"/>
          <w:jc w:val="center"/>
        </w:trPr>
        <w:tc>
          <w:tcPr>
            <w:tcW w:w="2165" w:type="dxa"/>
            <w:noWrap w:val="0"/>
            <w:vAlign w:val="center"/>
          </w:tcPr>
          <w:p>
            <w:pPr>
              <w:pStyle w:val="9"/>
              <w:widowControl w:val="0"/>
              <w:spacing w:before="0" w:beforeAutospacing="0" w:after="0" w:afterAutospacing="0" w:line="360" w:lineRule="auto"/>
              <w:jc w:val="both"/>
              <w:rPr>
                <w:rFonts w:ascii="宋体" w:hAnsi="宋体" w:eastAsia="宋体"/>
                <w:b w:val="0"/>
                <w:color w:val="auto"/>
                <w:sz w:val="24"/>
              </w:rPr>
            </w:pPr>
            <w:r>
              <w:rPr>
                <w:rFonts w:hint="eastAsia" w:ascii="宋体" w:hAnsi="宋体" w:eastAsia="宋体"/>
                <w:b w:val="0"/>
                <w:color w:val="auto"/>
                <w:sz w:val="24"/>
              </w:rPr>
              <w:t>报价扣除</w:t>
            </w:r>
          </w:p>
          <w:p>
            <w:pPr>
              <w:pStyle w:val="9"/>
              <w:widowControl w:val="0"/>
              <w:spacing w:before="0" w:beforeAutospacing="0" w:after="0" w:afterAutospacing="0" w:line="360" w:lineRule="auto"/>
              <w:jc w:val="both"/>
              <w:rPr>
                <w:rFonts w:hint="eastAsia" w:ascii="宋体" w:hAnsi="宋体" w:eastAsia="宋体" w:cs="宋体"/>
                <w:color w:val="auto"/>
                <w:sz w:val="24"/>
                <w:szCs w:val="24"/>
              </w:rPr>
            </w:pPr>
            <w:r>
              <w:rPr>
                <w:rFonts w:hint="eastAsia" w:ascii="宋体" w:hAnsi="宋体" w:eastAsia="宋体"/>
                <w:b w:val="0"/>
                <w:i/>
                <w:color w:val="auto"/>
                <w:sz w:val="24"/>
              </w:rPr>
              <w:t>（非专门面向中小企业采购项目适用）</w:t>
            </w:r>
          </w:p>
        </w:tc>
        <w:tc>
          <w:tcPr>
            <w:tcW w:w="7474" w:type="dxa"/>
            <w:noWrap w:val="0"/>
            <w:vAlign w:val="center"/>
          </w:tcPr>
          <w:p>
            <w:pPr>
              <w:spacing w:line="360" w:lineRule="auto"/>
              <w:rPr>
                <w:rFonts w:ascii="宋体" w:hAnsi="宋体" w:eastAsia="宋体" w:cs="Times New Roman"/>
                <w:bCs/>
                <w:color w:val="auto"/>
                <w:kern w:val="0"/>
                <w:sz w:val="24"/>
                <w:szCs w:val="28"/>
              </w:rPr>
            </w:pPr>
            <w:r>
              <w:rPr>
                <w:rFonts w:hint="eastAsia" w:ascii="宋体" w:hAnsi="宋体" w:eastAsia="宋体" w:cs="Times New Roman"/>
                <w:bCs/>
                <w:color w:val="auto"/>
                <w:kern w:val="0"/>
                <w:sz w:val="24"/>
                <w:szCs w:val="28"/>
              </w:rPr>
              <w:t>（1）</w:t>
            </w:r>
            <w:r>
              <w:rPr>
                <w:rFonts w:ascii="宋体" w:hAnsi="宋体" w:eastAsia="宋体" w:cs="Times New Roman"/>
                <w:bCs/>
                <w:color w:val="auto"/>
                <w:kern w:val="0"/>
                <w:sz w:val="24"/>
                <w:szCs w:val="28"/>
              </w:rPr>
              <w:t>小型和微型</w:t>
            </w:r>
            <w:r>
              <w:rPr>
                <w:rFonts w:hint="eastAsia" w:ascii="宋体" w:hAnsi="宋体" w:eastAsia="宋体" w:cs="Times New Roman"/>
                <w:bCs/>
                <w:color w:val="auto"/>
                <w:kern w:val="0"/>
                <w:sz w:val="24"/>
                <w:szCs w:val="28"/>
              </w:rPr>
              <w:t>企业价格扣除：</w:t>
            </w:r>
            <w:r>
              <w:rPr>
                <w:rFonts w:hint="eastAsia" w:ascii="宋体" w:hAnsi="宋体" w:cs="Times New Roman"/>
                <w:bCs/>
                <w:color w:val="auto"/>
                <w:kern w:val="0"/>
                <w:sz w:val="24"/>
                <w:szCs w:val="28"/>
                <w:u w:val="single"/>
                <w:lang w:val="en-US" w:eastAsia="zh-CN"/>
              </w:rPr>
              <w:t xml:space="preserve"> </w:t>
            </w:r>
            <w:r>
              <w:rPr>
                <w:rFonts w:hint="eastAsia" w:ascii="宋体" w:hAnsi="宋体" w:eastAsia="宋体" w:cs="Times New Roman"/>
                <w:bCs/>
                <w:color w:val="auto"/>
                <w:kern w:val="0"/>
                <w:sz w:val="24"/>
                <w:szCs w:val="28"/>
                <w:u w:val="single"/>
              </w:rPr>
              <w:t>6</w:t>
            </w:r>
            <w:r>
              <w:rPr>
                <w:rFonts w:hint="eastAsia" w:ascii="宋体" w:hAnsi="宋体" w:cs="Times New Roman"/>
                <w:bCs/>
                <w:color w:val="auto"/>
                <w:kern w:val="0"/>
                <w:sz w:val="24"/>
                <w:szCs w:val="28"/>
                <w:u w:val="single"/>
                <w:lang w:val="en-US" w:eastAsia="zh-CN"/>
              </w:rPr>
              <w:t xml:space="preserve"> </w:t>
            </w:r>
            <w:r>
              <w:rPr>
                <w:rFonts w:ascii="宋体" w:hAnsi="宋体" w:eastAsia="宋体" w:cs="Times New Roman"/>
                <w:bCs/>
                <w:color w:val="auto"/>
                <w:kern w:val="0"/>
                <w:sz w:val="24"/>
                <w:szCs w:val="28"/>
              </w:rPr>
              <w:t>%</w:t>
            </w:r>
            <w:r>
              <w:rPr>
                <w:rFonts w:hint="eastAsia" w:ascii="宋体" w:hAnsi="宋体" w:eastAsia="宋体" w:cs="Times New Roman"/>
                <w:bCs/>
                <w:color w:val="auto"/>
                <w:kern w:val="0"/>
                <w:sz w:val="24"/>
                <w:szCs w:val="28"/>
              </w:rPr>
              <w:t>。</w:t>
            </w:r>
          </w:p>
          <w:p>
            <w:pPr>
              <w:spacing w:line="360" w:lineRule="auto"/>
              <w:rPr>
                <w:rFonts w:ascii="宋体" w:hAnsi="宋体" w:eastAsia="宋体" w:cs="Times New Roman"/>
                <w:bCs/>
                <w:color w:val="auto"/>
                <w:kern w:val="0"/>
                <w:sz w:val="24"/>
                <w:szCs w:val="28"/>
              </w:rPr>
            </w:pPr>
            <w:r>
              <w:rPr>
                <w:rFonts w:hint="eastAsia" w:ascii="宋体" w:hAnsi="宋体" w:eastAsia="宋体" w:cs="Times New Roman"/>
                <w:bCs/>
                <w:color w:val="auto"/>
                <w:kern w:val="0"/>
                <w:sz w:val="24"/>
                <w:szCs w:val="28"/>
              </w:rPr>
              <w:t>（2）监狱企业价格扣除：</w:t>
            </w:r>
            <w:r>
              <w:rPr>
                <w:rFonts w:hint="eastAsia" w:ascii="宋体" w:hAnsi="宋体" w:eastAsia="宋体" w:cs="Times New Roman"/>
                <w:bCs/>
                <w:color w:val="auto"/>
                <w:kern w:val="0"/>
                <w:sz w:val="24"/>
                <w:szCs w:val="28"/>
                <w:u w:val="single"/>
              </w:rPr>
              <w:t>同</w:t>
            </w:r>
            <w:r>
              <w:rPr>
                <w:rFonts w:ascii="宋体" w:hAnsi="宋体" w:eastAsia="宋体" w:cs="Times New Roman"/>
                <w:bCs/>
                <w:color w:val="auto"/>
                <w:kern w:val="0"/>
                <w:sz w:val="24"/>
                <w:szCs w:val="28"/>
                <w:u w:val="single"/>
              </w:rPr>
              <w:t>小型和微型企业</w:t>
            </w:r>
            <w:r>
              <w:rPr>
                <w:rFonts w:hint="eastAsia" w:ascii="宋体" w:hAnsi="宋体" w:eastAsia="宋体" w:cs="Times New Roman"/>
                <w:bCs/>
                <w:color w:val="auto"/>
                <w:kern w:val="0"/>
                <w:sz w:val="24"/>
                <w:szCs w:val="28"/>
              </w:rPr>
              <w:t>。</w:t>
            </w:r>
          </w:p>
          <w:p>
            <w:pPr>
              <w:spacing w:line="360" w:lineRule="auto"/>
              <w:rPr>
                <w:rFonts w:ascii="宋体" w:hAnsi="宋体" w:eastAsia="宋体" w:cs="Times New Roman"/>
                <w:bCs/>
                <w:color w:val="auto"/>
                <w:kern w:val="0"/>
                <w:sz w:val="24"/>
                <w:szCs w:val="28"/>
              </w:rPr>
            </w:pPr>
            <w:r>
              <w:rPr>
                <w:rFonts w:hint="eastAsia" w:ascii="宋体" w:hAnsi="宋体" w:eastAsia="宋体" w:cs="Times New Roman"/>
                <w:bCs/>
                <w:color w:val="auto"/>
                <w:kern w:val="0"/>
                <w:sz w:val="24"/>
                <w:szCs w:val="28"/>
              </w:rPr>
              <w:t>（3）残疾人福利性单位价格扣除：</w:t>
            </w:r>
            <w:r>
              <w:rPr>
                <w:rFonts w:hint="eastAsia" w:ascii="宋体" w:hAnsi="宋体" w:eastAsia="宋体" w:cs="Times New Roman"/>
                <w:bCs/>
                <w:color w:val="auto"/>
                <w:kern w:val="0"/>
                <w:sz w:val="24"/>
                <w:szCs w:val="28"/>
                <w:u w:val="single"/>
              </w:rPr>
              <w:t>同</w:t>
            </w:r>
            <w:r>
              <w:rPr>
                <w:rFonts w:ascii="宋体" w:hAnsi="宋体" w:eastAsia="宋体" w:cs="Times New Roman"/>
                <w:bCs/>
                <w:color w:val="auto"/>
                <w:kern w:val="0"/>
                <w:sz w:val="24"/>
                <w:szCs w:val="28"/>
                <w:u w:val="single"/>
              </w:rPr>
              <w:t>小型和微型企业</w:t>
            </w:r>
            <w:r>
              <w:rPr>
                <w:rFonts w:hint="eastAsia" w:ascii="宋体" w:hAnsi="宋体" w:eastAsia="宋体" w:cs="Times New Roman"/>
                <w:bCs/>
                <w:color w:val="auto"/>
                <w:kern w:val="0"/>
                <w:sz w:val="24"/>
                <w:szCs w:val="28"/>
              </w:rPr>
              <w:t>。</w:t>
            </w:r>
          </w:p>
          <w:p>
            <w:pPr>
              <w:spacing w:line="360" w:lineRule="auto"/>
              <w:rPr>
                <w:rFonts w:ascii="宋体" w:hAnsi="宋体" w:eastAsia="宋体" w:cs="Times New Roman"/>
                <w:bCs/>
                <w:color w:val="auto"/>
                <w:kern w:val="0"/>
                <w:sz w:val="24"/>
                <w:szCs w:val="28"/>
              </w:rPr>
            </w:pPr>
            <w:r>
              <w:rPr>
                <w:rFonts w:hint="eastAsia" w:ascii="宋体" w:hAnsi="宋体" w:eastAsia="宋体" w:cs="Times New Roman"/>
                <w:bCs/>
                <w:color w:val="auto"/>
                <w:kern w:val="0"/>
                <w:sz w:val="24"/>
                <w:szCs w:val="28"/>
              </w:rPr>
              <w:t>（4）符合条件的联合体价格扣除：</w:t>
            </w:r>
            <w:r>
              <w:rPr>
                <w:rFonts w:hint="eastAsia" w:ascii="宋体" w:hAnsi="宋体" w:cs="Times New Roman"/>
                <w:bCs/>
                <w:color w:val="auto"/>
                <w:kern w:val="0"/>
                <w:sz w:val="24"/>
                <w:szCs w:val="28"/>
                <w:u w:val="single"/>
                <w:lang w:val="en-US" w:eastAsia="zh-CN"/>
              </w:rPr>
              <w:t xml:space="preserve"> / </w:t>
            </w:r>
            <w:r>
              <w:rPr>
                <w:rFonts w:ascii="宋体" w:hAnsi="宋体" w:eastAsia="宋体" w:cs="Times New Roman"/>
                <w:bCs/>
                <w:color w:val="auto"/>
                <w:kern w:val="0"/>
                <w:sz w:val="24"/>
                <w:szCs w:val="28"/>
              </w:rPr>
              <w:t>%</w:t>
            </w:r>
            <w:r>
              <w:rPr>
                <w:rFonts w:hint="eastAsia" w:ascii="宋体" w:hAnsi="宋体" w:eastAsia="宋体" w:cs="Times New Roman"/>
                <w:bCs/>
                <w:color w:val="auto"/>
                <w:kern w:val="0"/>
                <w:sz w:val="24"/>
                <w:szCs w:val="28"/>
              </w:rPr>
              <w:t>。</w:t>
            </w:r>
          </w:p>
          <w:p>
            <w:pPr>
              <w:pStyle w:val="9"/>
              <w:widowControl w:val="0"/>
              <w:spacing w:before="0" w:beforeAutospacing="0" w:after="0" w:afterAutospacing="0" w:line="360" w:lineRule="auto"/>
              <w:jc w:val="both"/>
              <w:rPr>
                <w:rFonts w:hint="eastAsia" w:ascii="宋体" w:hAnsi="宋体" w:cs="宋体"/>
                <w:b/>
                <w:bCs/>
                <w:color w:val="auto"/>
                <w:sz w:val="24"/>
                <w:szCs w:val="24"/>
                <w:lang w:eastAsia="zh-CN"/>
              </w:rPr>
            </w:pPr>
            <w:r>
              <w:rPr>
                <w:rFonts w:hint="eastAsia" w:ascii="宋体" w:hAnsi="宋体" w:eastAsia="宋体" w:cs="Times New Roman"/>
                <w:b w:val="0"/>
                <w:bCs w:val="0"/>
                <w:color w:val="auto"/>
                <w:kern w:val="2"/>
                <w:sz w:val="24"/>
                <w:szCs w:val="20"/>
              </w:rPr>
              <w:t>（5）符合条件的向小微企业分包的大中型企业价格扣除：</w:t>
            </w:r>
            <w:r>
              <w:rPr>
                <w:rFonts w:hint="eastAsia" w:ascii="宋体" w:hAnsi="宋体" w:cs="Times New Roman"/>
                <w:bCs/>
                <w:color w:val="auto"/>
                <w:kern w:val="0"/>
                <w:sz w:val="24"/>
                <w:szCs w:val="28"/>
                <w:u w:val="single"/>
                <w:lang w:val="en-US" w:eastAsia="zh-CN"/>
              </w:rPr>
              <w:t xml:space="preserve"> </w:t>
            </w:r>
            <w:r>
              <w:rPr>
                <w:rFonts w:hint="eastAsia" w:ascii="宋体" w:hAnsi="宋体" w:cs="Times New Roman"/>
                <w:b w:val="0"/>
                <w:bCs w:val="0"/>
                <w:color w:val="auto"/>
                <w:kern w:val="0"/>
                <w:sz w:val="24"/>
                <w:szCs w:val="28"/>
                <w:u w:val="single"/>
                <w:lang w:val="en-US" w:eastAsia="zh-CN"/>
              </w:rPr>
              <w:t>/</w:t>
            </w:r>
            <w:r>
              <w:rPr>
                <w:rFonts w:hint="eastAsia" w:ascii="宋体" w:hAnsi="宋体" w:cs="Times New Roman"/>
                <w:bCs/>
                <w:color w:val="auto"/>
                <w:kern w:val="0"/>
                <w:sz w:val="24"/>
                <w:szCs w:val="28"/>
                <w:u w:val="single"/>
                <w:lang w:val="en-US" w:eastAsia="zh-CN"/>
              </w:rPr>
              <w:t xml:space="preserve"> </w:t>
            </w:r>
            <w:r>
              <w:rPr>
                <w:rFonts w:ascii="宋体" w:hAnsi="宋体" w:eastAsia="宋体" w:cs="Times New Roman"/>
                <w:b w:val="0"/>
                <w:bCs w:val="0"/>
                <w:color w:val="auto"/>
                <w:kern w:val="2"/>
                <w:sz w:val="24"/>
                <w:szCs w:val="20"/>
              </w:rPr>
              <w:t>%</w:t>
            </w:r>
            <w:r>
              <w:rPr>
                <w:rFonts w:hint="eastAsia" w:ascii="宋体" w:hAnsi="宋体" w:eastAsia="宋体" w:cs="Times New Roman"/>
                <w:b w:val="0"/>
                <w:bCs w:val="0"/>
                <w:color w:val="auto"/>
                <w:kern w:val="2"/>
                <w:sz w:val="24"/>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5" w:hRule="atLeast"/>
          <w:jc w:val="center"/>
        </w:trPr>
        <w:tc>
          <w:tcPr>
            <w:tcW w:w="2165" w:type="dxa"/>
            <w:noWrap w:val="0"/>
            <w:vAlign w:val="center"/>
          </w:tcPr>
          <w:p>
            <w:pPr>
              <w:pStyle w:val="9"/>
              <w:widowControl w:val="0"/>
              <w:spacing w:before="0" w:beforeAutospacing="0" w:after="0" w:afterAutospacing="0" w:line="360" w:lineRule="auto"/>
              <w:jc w:val="both"/>
              <w:rPr>
                <w:rFonts w:hint="eastAsia" w:ascii="宋体" w:hAnsi="宋体" w:eastAsia="宋体" w:cs="宋体"/>
                <w:color w:val="auto"/>
                <w:sz w:val="24"/>
                <w:szCs w:val="24"/>
                <w:lang w:eastAsia="zh-CN"/>
              </w:rPr>
            </w:pPr>
            <w:r>
              <w:rPr>
                <w:rFonts w:hint="eastAsia" w:ascii="宋体" w:hAnsi="宋体" w:eastAsia="宋体"/>
                <w:b w:val="0"/>
                <w:color w:val="auto"/>
                <w:sz w:val="24"/>
              </w:rPr>
              <w:t>履约保证金</w:t>
            </w:r>
          </w:p>
        </w:tc>
        <w:tc>
          <w:tcPr>
            <w:tcW w:w="7474" w:type="dxa"/>
            <w:noWrap w:val="0"/>
            <w:vAlign w:val="center"/>
          </w:tcPr>
          <w:p>
            <w:pPr>
              <w:pStyle w:val="9"/>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b w:val="0"/>
                <w:sz w:val="24"/>
              </w:rPr>
              <w:t>（1）金额：</w:t>
            </w:r>
          </w:p>
          <w:p>
            <w:pPr>
              <w:pStyle w:val="9"/>
              <w:widowControl w:val="0"/>
              <w:spacing w:before="0" w:beforeAutospacing="0" w:after="0" w:afterAutospacing="0" w:line="360" w:lineRule="auto"/>
              <w:jc w:val="both"/>
              <w:rPr>
                <w:rFonts w:ascii="宋体" w:hAnsi="宋体" w:eastAsia="宋体"/>
                <w:b w:val="0"/>
                <w:sz w:val="24"/>
              </w:rPr>
            </w:pPr>
            <w:r>
              <w:rPr>
                <w:rFonts w:ascii="宋体" w:hAnsi="宋体" w:eastAsia="宋体"/>
                <w:b w:val="0"/>
                <w:sz w:val="24"/>
              </w:rPr>
              <w:t>□</w:t>
            </w:r>
            <w:r>
              <w:rPr>
                <w:rFonts w:hint="eastAsia" w:ascii="宋体" w:hAnsi="宋体" w:eastAsia="宋体"/>
                <w:b w:val="0"/>
                <w:sz w:val="24"/>
              </w:rPr>
              <w:t>免收</w:t>
            </w:r>
          </w:p>
          <w:p>
            <w:pPr>
              <w:pStyle w:val="9"/>
              <w:widowControl w:val="0"/>
              <w:spacing w:before="0" w:beforeAutospacing="0" w:after="0" w:afterAutospacing="0" w:line="360" w:lineRule="auto"/>
              <w:jc w:val="both"/>
              <w:rPr>
                <w:rFonts w:ascii="宋体" w:hAnsi="宋体" w:eastAsia="宋体"/>
                <w:b w:val="0"/>
                <w:sz w:val="24"/>
              </w:rPr>
            </w:pPr>
            <w:r>
              <w:rPr>
                <w:rFonts w:ascii="宋体" w:hAnsi="宋体" w:eastAsia="宋体"/>
                <w:b w:val="0"/>
                <w:sz w:val="24"/>
              </w:rPr>
              <w:sym w:font="Wingdings 2" w:char="0052"/>
            </w:r>
            <w:r>
              <w:rPr>
                <w:rFonts w:hint="eastAsia" w:ascii="宋体" w:hAnsi="宋体" w:eastAsia="宋体"/>
                <w:b w:val="0"/>
                <w:sz w:val="24"/>
              </w:rPr>
              <w:t>合同价的</w:t>
            </w:r>
            <w:r>
              <w:rPr>
                <w:rFonts w:hint="eastAsia" w:ascii="宋体" w:hAnsi="宋体" w:eastAsia="宋体"/>
                <w:b w:val="0"/>
                <w:sz w:val="24"/>
                <w:u w:val="single"/>
              </w:rPr>
              <w:t>3</w:t>
            </w:r>
            <w:r>
              <w:rPr>
                <w:rFonts w:ascii="宋体" w:hAnsi="宋体" w:eastAsia="宋体"/>
                <w:b w:val="0"/>
                <w:sz w:val="24"/>
              </w:rPr>
              <w:t>%</w:t>
            </w:r>
          </w:p>
          <w:p>
            <w:pPr>
              <w:pStyle w:val="9"/>
              <w:widowControl w:val="0"/>
              <w:spacing w:before="0" w:beforeAutospacing="0" w:after="0" w:afterAutospacing="0" w:line="360" w:lineRule="auto"/>
              <w:jc w:val="both"/>
              <w:rPr>
                <w:rFonts w:ascii="宋体" w:hAnsi="宋体" w:eastAsia="宋体"/>
                <w:b w:val="0"/>
                <w:sz w:val="24"/>
              </w:rPr>
            </w:pPr>
            <w:r>
              <w:rPr>
                <w:rFonts w:ascii="宋体" w:hAnsi="宋体" w:eastAsia="宋体"/>
                <w:b w:val="0"/>
                <w:sz w:val="24"/>
              </w:rPr>
              <w:t>□</w:t>
            </w:r>
            <w:r>
              <w:rPr>
                <w:rFonts w:hint="eastAsia" w:ascii="宋体" w:hAnsi="宋体" w:eastAsia="宋体"/>
                <w:b w:val="0"/>
                <w:sz w:val="24"/>
              </w:rPr>
              <w:t>定额收取：人民币</w:t>
            </w:r>
            <w:r>
              <w:rPr>
                <w:rFonts w:hint="eastAsia" w:ascii="宋体" w:hAnsi="宋体" w:eastAsia="宋体"/>
                <w:b w:val="0"/>
                <w:sz w:val="24"/>
                <w:u w:val="single"/>
              </w:rPr>
              <w:t xml:space="preserve">       /       </w:t>
            </w:r>
            <w:r>
              <w:rPr>
                <w:rFonts w:hint="eastAsia" w:ascii="宋体" w:hAnsi="宋体" w:eastAsia="宋体"/>
                <w:b w:val="0"/>
                <w:sz w:val="24"/>
              </w:rPr>
              <w:t>元</w:t>
            </w:r>
          </w:p>
          <w:p>
            <w:pPr>
              <w:spacing w:line="360" w:lineRule="auto"/>
              <w:rPr>
                <w:rFonts w:ascii="宋体" w:hAnsi="宋体" w:eastAsia="宋体"/>
                <w:bCs/>
                <w:kern w:val="0"/>
                <w:sz w:val="24"/>
                <w:szCs w:val="28"/>
              </w:rPr>
            </w:pPr>
            <w:r>
              <w:rPr>
                <w:rFonts w:hint="eastAsia" w:ascii="宋体" w:hAnsi="宋体" w:eastAsia="宋体"/>
                <w:bCs/>
                <w:kern w:val="0"/>
                <w:sz w:val="24"/>
                <w:szCs w:val="28"/>
              </w:rPr>
              <w:t>（2）支付方式：</w:t>
            </w:r>
          </w:p>
          <w:p>
            <w:pPr>
              <w:spacing w:line="360" w:lineRule="auto"/>
              <w:rPr>
                <w:rFonts w:ascii="宋体" w:hAnsi="宋体" w:eastAsia="宋体"/>
                <w:bCs/>
                <w:kern w:val="0"/>
                <w:sz w:val="24"/>
                <w:szCs w:val="28"/>
              </w:rPr>
            </w:pPr>
            <w:r>
              <w:rPr>
                <w:rFonts w:hint="eastAsia" w:ascii="宋体" w:hAnsi="宋体" w:eastAsia="宋体"/>
                <w:bCs/>
                <w:kern w:val="0"/>
                <w:sz w:val="24"/>
                <w:szCs w:val="28"/>
              </w:rPr>
              <w:sym w:font="Wingdings 2" w:char="0052"/>
            </w:r>
            <w:r>
              <w:rPr>
                <w:rFonts w:ascii="宋体" w:hAnsi="宋体" w:eastAsia="宋体"/>
                <w:bCs/>
                <w:kern w:val="0"/>
                <w:sz w:val="24"/>
                <w:szCs w:val="28"/>
              </w:rPr>
              <w:t>转账/电汇</w:t>
            </w:r>
            <w:r>
              <w:rPr>
                <w:rFonts w:hint="eastAsia" w:ascii="宋体" w:hAnsi="宋体" w:eastAsia="宋体"/>
                <w:bCs/>
                <w:kern w:val="0"/>
                <w:sz w:val="24"/>
                <w:szCs w:val="28"/>
              </w:rPr>
              <w:t xml:space="preserve"> </w:t>
            </w:r>
            <w:r>
              <w:rPr>
                <w:rFonts w:hint="eastAsia" w:ascii="宋体" w:hAnsi="宋体" w:eastAsia="宋体"/>
                <w:bCs/>
                <w:kern w:val="0"/>
                <w:sz w:val="24"/>
                <w:szCs w:val="28"/>
              </w:rPr>
              <w:sym w:font="Wingdings 2" w:char="0052"/>
            </w:r>
            <w:r>
              <w:rPr>
                <w:rFonts w:ascii="宋体" w:hAnsi="宋体" w:eastAsia="宋体"/>
                <w:bCs/>
                <w:kern w:val="0"/>
                <w:sz w:val="24"/>
                <w:szCs w:val="28"/>
              </w:rPr>
              <w:t xml:space="preserve">支票 </w:t>
            </w:r>
            <w:r>
              <w:rPr>
                <w:rFonts w:hint="eastAsia" w:ascii="宋体" w:hAnsi="宋体" w:eastAsia="宋体"/>
                <w:bCs/>
                <w:kern w:val="0"/>
                <w:sz w:val="24"/>
                <w:szCs w:val="28"/>
              </w:rPr>
              <w:sym w:font="Wingdings 2" w:char="0052"/>
            </w:r>
            <w:r>
              <w:rPr>
                <w:rFonts w:ascii="宋体" w:hAnsi="宋体" w:eastAsia="宋体"/>
                <w:bCs/>
                <w:kern w:val="0"/>
                <w:sz w:val="24"/>
                <w:szCs w:val="28"/>
              </w:rPr>
              <w:t>汇票</w:t>
            </w:r>
            <w:r>
              <w:rPr>
                <w:rFonts w:hint="eastAsia" w:ascii="宋体" w:hAnsi="宋体" w:eastAsia="宋体"/>
                <w:bCs/>
                <w:kern w:val="0"/>
                <w:sz w:val="24"/>
                <w:szCs w:val="28"/>
              </w:rPr>
              <w:t xml:space="preserve"> </w:t>
            </w:r>
            <w:r>
              <w:rPr>
                <w:rFonts w:hint="eastAsia" w:ascii="宋体" w:hAnsi="宋体" w:eastAsia="宋体"/>
                <w:bCs/>
                <w:kern w:val="0"/>
                <w:sz w:val="24"/>
                <w:szCs w:val="28"/>
              </w:rPr>
              <w:sym w:font="Wingdings 2" w:char="0052"/>
            </w:r>
            <w:r>
              <w:rPr>
                <w:rFonts w:hint="eastAsia" w:ascii="宋体" w:hAnsi="宋体" w:eastAsia="宋体"/>
                <w:bCs/>
                <w:kern w:val="0"/>
                <w:sz w:val="24"/>
                <w:szCs w:val="28"/>
              </w:rPr>
              <w:t xml:space="preserve">本票 </w:t>
            </w:r>
            <w:r>
              <w:rPr>
                <w:rFonts w:hint="eastAsia" w:ascii="宋体" w:hAnsi="宋体" w:eastAsia="宋体"/>
                <w:bCs/>
                <w:kern w:val="0"/>
                <w:sz w:val="24"/>
                <w:szCs w:val="28"/>
              </w:rPr>
              <w:sym w:font="Wingdings 2" w:char="0052"/>
            </w:r>
            <w:r>
              <w:rPr>
                <w:rFonts w:hint="eastAsia" w:ascii="宋体" w:hAnsi="宋体" w:eastAsia="宋体"/>
                <w:bCs/>
                <w:kern w:val="0"/>
                <w:sz w:val="24"/>
                <w:szCs w:val="28"/>
              </w:rPr>
              <w:t>保</w:t>
            </w:r>
            <w:r>
              <w:rPr>
                <w:rFonts w:ascii="宋体" w:hAnsi="宋体" w:eastAsia="宋体"/>
                <w:bCs/>
                <w:kern w:val="0"/>
                <w:sz w:val="24"/>
                <w:szCs w:val="28"/>
              </w:rPr>
              <w:t>函</w:t>
            </w:r>
          </w:p>
          <w:p>
            <w:pPr>
              <w:spacing w:line="360" w:lineRule="auto"/>
              <w:rPr>
                <w:rFonts w:ascii="宋体" w:hAnsi="宋体" w:eastAsia="宋体"/>
                <w:bCs/>
                <w:kern w:val="0"/>
                <w:sz w:val="24"/>
                <w:szCs w:val="28"/>
              </w:rPr>
            </w:pPr>
            <w:r>
              <w:rPr>
                <w:rFonts w:hint="eastAsia" w:ascii="宋体" w:hAnsi="宋体" w:eastAsia="宋体"/>
                <w:bCs/>
                <w:kern w:val="0"/>
                <w:sz w:val="24"/>
                <w:szCs w:val="28"/>
              </w:rPr>
              <w:t>1.如采用金融机构出具的保函（银行保函），应为银行出具的见索即付无条件保函。</w:t>
            </w:r>
          </w:p>
          <w:p>
            <w:pPr>
              <w:spacing w:line="360" w:lineRule="auto"/>
              <w:rPr>
                <w:rFonts w:ascii="宋体" w:hAnsi="宋体" w:eastAsia="宋体"/>
                <w:bCs/>
                <w:kern w:val="0"/>
                <w:sz w:val="24"/>
                <w:szCs w:val="28"/>
              </w:rPr>
            </w:pPr>
            <w:r>
              <w:rPr>
                <w:rFonts w:hint="eastAsia" w:ascii="宋体" w:hAnsi="宋体" w:eastAsia="宋体"/>
                <w:bCs/>
                <w:kern w:val="0"/>
                <w:sz w:val="24"/>
                <w:szCs w:val="28"/>
              </w:rPr>
              <w:t>2.如采用担保机构出具的保函（担保机构担保），应为经安徽省地方金融监督管理局审查批准，依法取得融资担保业务经营许可证的融资担保机构出具的无条件保函。</w:t>
            </w:r>
          </w:p>
          <w:p>
            <w:pPr>
              <w:pStyle w:val="9"/>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b w:val="0"/>
                <w:sz w:val="24"/>
              </w:rPr>
              <w:t>（3）收取单位：安徽交通职业技术学院</w:t>
            </w:r>
          </w:p>
          <w:p>
            <w:pPr>
              <w:pStyle w:val="9"/>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b w:val="0"/>
                <w:sz w:val="24"/>
              </w:rPr>
              <w:t>（4）缴纳时间：</w:t>
            </w:r>
            <w:r>
              <w:rPr>
                <w:rFonts w:ascii="宋体" w:hAnsi="宋体" w:eastAsia="宋体"/>
                <w:b w:val="0"/>
                <w:sz w:val="24"/>
              </w:rPr>
              <w:t xml:space="preserve">合同签订前   </w:t>
            </w:r>
          </w:p>
          <w:p>
            <w:pPr>
              <w:pStyle w:val="9"/>
              <w:widowControl w:val="0"/>
              <w:spacing w:before="0" w:beforeAutospacing="0" w:after="0" w:afterAutospacing="0" w:line="360" w:lineRule="auto"/>
              <w:jc w:val="both"/>
              <w:rPr>
                <w:rFonts w:hint="eastAsia" w:ascii="宋体" w:hAnsi="宋体" w:cs="宋体"/>
                <w:b/>
                <w:bCs/>
                <w:color w:val="auto"/>
                <w:sz w:val="24"/>
                <w:szCs w:val="24"/>
                <w:lang w:eastAsia="zh-CN"/>
              </w:rPr>
            </w:pPr>
            <w:r>
              <w:rPr>
                <w:rFonts w:hint="eastAsia" w:ascii="宋体" w:hAnsi="宋体" w:eastAsia="宋体"/>
                <w:b w:val="0"/>
                <w:sz w:val="24"/>
              </w:rPr>
              <w:t>（5）退还时间：供货安装完成且验收合格后，待质保期（</w:t>
            </w:r>
            <w:r>
              <w:rPr>
                <w:rFonts w:hint="eastAsia" w:ascii="宋体" w:hAnsi="宋体" w:eastAsia="宋体"/>
                <w:b w:val="0"/>
                <w:sz w:val="24"/>
                <w:highlight w:val="none"/>
              </w:rPr>
              <w:t>三年</w:t>
            </w:r>
            <w:r>
              <w:rPr>
                <w:rFonts w:hint="eastAsia" w:ascii="宋体" w:hAnsi="宋体" w:eastAsia="宋体"/>
                <w:b w:val="0"/>
                <w:sz w:val="24"/>
              </w:rPr>
              <w:t>）满后一次性无息退还。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5" w:hRule="atLeast"/>
          <w:jc w:val="center"/>
        </w:trPr>
        <w:tc>
          <w:tcPr>
            <w:tcW w:w="2165" w:type="dxa"/>
            <w:noWrap w:val="0"/>
            <w:vAlign w:val="center"/>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评标方法</w:t>
            </w:r>
          </w:p>
        </w:tc>
        <w:tc>
          <w:tcPr>
            <w:tcW w:w="7474" w:type="dxa"/>
            <w:noWrap w:val="0"/>
            <w:vAlign w:val="center"/>
          </w:tcPr>
          <w:p>
            <w:pPr>
              <w:spacing w:line="500" w:lineRule="exact"/>
              <w:rPr>
                <w:rFonts w:hint="eastAsia" w:ascii="宋体" w:hAnsi="宋体" w:eastAsia="宋体" w:cs="宋体"/>
                <w:color w:val="auto"/>
                <w:sz w:val="24"/>
                <w:szCs w:val="24"/>
                <w:lang w:eastAsia="zh-CN"/>
              </w:rPr>
            </w:pPr>
            <w:r>
              <w:rPr>
                <w:rFonts w:hint="eastAsia" w:ascii="宋体" w:hAnsi="宋体" w:cs="宋体"/>
                <w:b/>
                <w:bCs/>
                <w:color w:val="auto"/>
                <w:sz w:val="24"/>
                <w:szCs w:val="24"/>
                <w:lang w:eastAsia="zh-CN"/>
              </w:rPr>
              <w:t>综合评分法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165" w:type="dxa"/>
            <w:noWrap w:val="0"/>
            <w:vAlign w:val="center"/>
          </w:tcPr>
          <w:p>
            <w:pPr>
              <w:spacing w:line="36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rPr>
              <w:t>标前公示反馈截止时间</w:t>
            </w:r>
          </w:p>
        </w:tc>
        <w:tc>
          <w:tcPr>
            <w:tcW w:w="7474" w:type="dxa"/>
            <w:noWrap w:val="0"/>
            <w:vAlign w:val="center"/>
          </w:tcPr>
          <w:p>
            <w:pPr>
              <w:spacing w:line="360" w:lineRule="auto"/>
              <w:jc w:val="left"/>
              <w:rPr>
                <w:rFonts w:hint="eastAsia" w:ascii="宋体" w:hAnsi="宋体" w:eastAsia="宋体" w:cs="宋体"/>
                <w:b/>
                <w:color w:val="auto"/>
                <w:sz w:val="24"/>
                <w:szCs w:val="24"/>
              </w:rPr>
            </w:pPr>
            <w:r>
              <w:rPr>
                <w:rFonts w:hint="eastAsia" w:ascii="宋体" w:hAnsi="宋体" w:eastAsia="宋体" w:cs="宋体"/>
                <w:b/>
                <w:color w:val="auto"/>
                <w:sz w:val="24"/>
                <w:szCs w:val="24"/>
              </w:rPr>
              <w:t>20</w:t>
            </w:r>
            <w:r>
              <w:rPr>
                <w:rFonts w:hint="eastAsia" w:ascii="宋体" w:hAnsi="宋体" w:cs="宋体"/>
                <w:b/>
                <w:color w:val="auto"/>
                <w:sz w:val="24"/>
                <w:szCs w:val="24"/>
                <w:lang w:val="en-US" w:eastAsia="zh-CN"/>
              </w:rPr>
              <w:t>21</w:t>
            </w:r>
            <w:r>
              <w:rPr>
                <w:rFonts w:hint="eastAsia" w:ascii="宋体" w:hAnsi="宋体" w:eastAsia="宋体" w:cs="宋体"/>
                <w:b/>
                <w:color w:val="auto"/>
                <w:sz w:val="24"/>
                <w:szCs w:val="24"/>
              </w:rPr>
              <w:t>年</w:t>
            </w:r>
            <w:r>
              <w:rPr>
                <w:rFonts w:hint="eastAsia" w:ascii="宋体" w:hAnsi="宋体" w:cs="宋体"/>
                <w:b/>
                <w:color w:val="auto"/>
                <w:sz w:val="24"/>
                <w:szCs w:val="24"/>
                <w:lang w:val="en-US" w:eastAsia="zh-CN"/>
              </w:rPr>
              <w:t>9</w:t>
            </w:r>
            <w:r>
              <w:rPr>
                <w:rFonts w:hint="eastAsia" w:ascii="宋体" w:hAnsi="宋体" w:eastAsia="宋体" w:cs="宋体"/>
                <w:b/>
                <w:color w:val="auto"/>
                <w:sz w:val="24"/>
                <w:szCs w:val="24"/>
              </w:rPr>
              <w:t>月</w:t>
            </w:r>
            <w:r>
              <w:rPr>
                <w:rFonts w:hint="eastAsia" w:ascii="宋体" w:hAnsi="宋体" w:cs="宋体"/>
                <w:b/>
                <w:color w:val="auto"/>
                <w:sz w:val="24"/>
                <w:szCs w:val="24"/>
                <w:lang w:val="en-US" w:eastAsia="zh-CN"/>
              </w:rPr>
              <w:t>3</w:t>
            </w:r>
            <w:r>
              <w:rPr>
                <w:rFonts w:hint="eastAsia" w:ascii="宋体" w:hAnsi="宋体" w:eastAsia="宋体" w:cs="宋体"/>
                <w:b/>
                <w:color w:val="auto"/>
                <w:sz w:val="24"/>
                <w:szCs w:val="24"/>
              </w:rPr>
              <w:t>日17:</w:t>
            </w:r>
            <w:r>
              <w:rPr>
                <w:rFonts w:hint="eastAsia" w:ascii="宋体" w:hAnsi="宋体" w:cs="宋体"/>
                <w:b/>
                <w:color w:val="auto"/>
                <w:sz w:val="24"/>
                <w:szCs w:val="24"/>
                <w:lang w:val="en-US" w:eastAsia="zh-CN"/>
              </w:rPr>
              <w:t>00</w:t>
            </w:r>
            <w:r>
              <w:rPr>
                <w:rFonts w:hint="eastAsia" w:ascii="宋体" w:hAnsi="宋体" w:eastAsia="宋体" w:cs="宋体"/>
                <w:b/>
                <w:color w:val="auto"/>
                <w:sz w:val="24"/>
                <w:szCs w:val="24"/>
              </w:rPr>
              <w:t>前（超过规定时间的视同放弃）</w:t>
            </w:r>
          </w:p>
        </w:tc>
      </w:tr>
    </w:tbl>
    <w:p>
      <w:pPr>
        <w:rPr>
          <w:rFonts w:hint="eastAsia" w:ascii="宋体" w:hAnsi="宋体" w:eastAsia="宋体"/>
          <w:b/>
          <w:sz w:val="28"/>
        </w:rPr>
      </w:pPr>
      <w:r>
        <w:rPr>
          <w:rFonts w:hint="eastAsia" w:ascii="宋体" w:hAnsi="宋体" w:eastAsia="宋体"/>
          <w:b/>
          <w:sz w:val="28"/>
        </w:rPr>
        <w:br w:type="page"/>
      </w:r>
    </w:p>
    <w:p>
      <w:pPr>
        <w:spacing w:line="360" w:lineRule="auto"/>
        <w:jc w:val="center"/>
        <w:outlineLvl w:val="1"/>
        <w:rPr>
          <w:rFonts w:ascii="宋体" w:hAnsi="宋体" w:eastAsia="宋体"/>
          <w:b/>
          <w:sz w:val="28"/>
        </w:rPr>
      </w:pPr>
      <w:r>
        <w:rPr>
          <w:rFonts w:hint="eastAsia" w:ascii="宋体" w:hAnsi="宋体" w:eastAsia="宋体"/>
          <w:b/>
          <w:sz w:val="28"/>
        </w:rPr>
        <w:t>采购需求</w:t>
      </w:r>
    </w:p>
    <w:p>
      <w:pPr>
        <w:spacing w:line="360" w:lineRule="auto"/>
        <w:rPr>
          <w:rFonts w:ascii="宋体" w:hAnsi="宋体" w:eastAsia="宋体"/>
          <w:b/>
          <w:sz w:val="24"/>
        </w:rPr>
      </w:pPr>
      <w:r>
        <w:rPr>
          <w:rFonts w:hint="eastAsia" w:ascii="宋体" w:hAnsi="宋体" w:eastAsia="宋体"/>
          <w:b/>
          <w:sz w:val="24"/>
        </w:rPr>
        <w:t>前注：</w:t>
      </w:r>
    </w:p>
    <w:p>
      <w:pPr>
        <w:spacing w:line="360" w:lineRule="auto"/>
        <w:ind w:firstLine="435"/>
        <w:rPr>
          <w:rFonts w:ascii="宋体" w:hAnsi="宋体" w:eastAsia="宋体"/>
          <w:sz w:val="24"/>
          <w:szCs w:val="18"/>
        </w:rPr>
      </w:pPr>
      <w:r>
        <w:rPr>
          <w:rFonts w:hint="eastAsia" w:ascii="宋体" w:hAnsi="宋体" w:eastAsia="宋体"/>
          <w:sz w:val="24"/>
        </w:rPr>
        <w:t>1.</w:t>
      </w:r>
      <w:r>
        <w:rPr>
          <w:rFonts w:ascii="宋体" w:hAnsi="宋体" w:eastAsia="宋体"/>
          <w:sz w:val="24"/>
          <w:szCs w:val="18"/>
        </w:rPr>
        <w:t>根据《关于规范政府采购进口产品有关工作的通知》及政府采购管理部门的相关规定，下列采购需求中</w:t>
      </w:r>
      <w:r>
        <w:rPr>
          <w:rFonts w:hint="eastAsia" w:ascii="宋体" w:hAnsi="宋体" w:eastAsia="宋体"/>
          <w:sz w:val="24"/>
          <w:szCs w:val="18"/>
        </w:rPr>
        <w:t>标注进口产品的货物均</w:t>
      </w:r>
      <w:r>
        <w:rPr>
          <w:rFonts w:ascii="宋体" w:hAnsi="宋体" w:eastAsia="宋体"/>
          <w:sz w:val="24"/>
          <w:szCs w:val="18"/>
        </w:rPr>
        <w:t>已履行相关论证手续，经核准采购进口</w:t>
      </w:r>
      <w:r>
        <w:rPr>
          <w:rFonts w:hint="eastAsia" w:ascii="宋体" w:hAnsi="宋体" w:eastAsia="宋体"/>
          <w:sz w:val="24"/>
          <w:szCs w:val="18"/>
        </w:rPr>
        <w:t>产品</w:t>
      </w:r>
      <w:r>
        <w:rPr>
          <w:rFonts w:ascii="宋体" w:hAnsi="宋体" w:eastAsia="宋体"/>
          <w:sz w:val="24"/>
          <w:szCs w:val="18"/>
        </w:rPr>
        <w:t>，但不限制满足招标文件要求的国内产品参与竞争</w:t>
      </w:r>
      <w:r>
        <w:rPr>
          <w:rFonts w:hint="eastAsia" w:ascii="宋体" w:hAnsi="宋体" w:eastAsia="宋体"/>
          <w:sz w:val="24"/>
          <w:szCs w:val="18"/>
        </w:rPr>
        <w:t>。未标注进口产品的货物均</w:t>
      </w:r>
      <w:r>
        <w:rPr>
          <w:rFonts w:ascii="宋体" w:hAnsi="宋体" w:eastAsia="宋体"/>
          <w:sz w:val="24"/>
          <w:szCs w:val="18"/>
        </w:rPr>
        <w:t>为拒绝采购进口产品</w:t>
      </w:r>
      <w:r>
        <w:rPr>
          <w:rFonts w:hint="eastAsia" w:ascii="宋体" w:hAnsi="宋体" w:eastAsia="宋体"/>
          <w:sz w:val="24"/>
          <w:szCs w:val="18"/>
        </w:rPr>
        <w:t>。</w:t>
      </w:r>
    </w:p>
    <w:p>
      <w:pPr>
        <w:spacing w:line="360" w:lineRule="auto"/>
        <w:ind w:firstLine="435"/>
        <w:rPr>
          <w:rFonts w:ascii="宋体" w:hAnsi="宋体" w:eastAsia="宋体"/>
          <w:sz w:val="24"/>
          <w:szCs w:val="18"/>
        </w:rPr>
      </w:pPr>
      <w:r>
        <w:rPr>
          <w:rFonts w:hint="eastAsia" w:ascii="宋体" w:hAnsi="宋体" w:eastAsia="宋体"/>
          <w:sz w:val="24"/>
          <w:szCs w:val="18"/>
        </w:rPr>
        <w:t>2.下列采购需求中：如属于《节能产品政府采购品目清单》中政府强制采购的节能产品，则投标人所投产品须具有市场监管总局公布的《参与实施政府采购节能产品认证机构目录》中的认证机构出具的、处于有效期内的节能产品认证证书。</w:t>
      </w:r>
    </w:p>
    <w:p>
      <w:pPr>
        <w:spacing w:line="360" w:lineRule="auto"/>
        <w:ind w:firstLine="435"/>
        <w:rPr>
          <w:rFonts w:ascii="宋体" w:hAnsi="宋体" w:eastAsia="宋体"/>
          <w:sz w:val="24"/>
          <w:szCs w:val="18"/>
          <w:highlight w:val="yellow"/>
        </w:rPr>
      </w:pPr>
      <w:r>
        <w:rPr>
          <w:rFonts w:hint="eastAsia" w:ascii="宋体" w:hAnsi="宋体" w:eastAsia="宋体"/>
          <w:sz w:val="24"/>
          <w:szCs w:val="18"/>
          <w:highlight w:val="none"/>
        </w:rPr>
        <w:t>3.</w:t>
      </w:r>
      <w:r>
        <w:rPr>
          <w:rFonts w:ascii="宋体" w:hAnsi="宋体" w:eastAsia="宋体"/>
          <w:sz w:val="24"/>
          <w:szCs w:val="18"/>
          <w:highlight w:val="none"/>
        </w:rPr>
        <w:t>下列采购需求中：标注▲的产品</w:t>
      </w:r>
      <w:r>
        <w:rPr>
          <w:rFonts w:hint="eastAsia" w:ascii="宋体" w:hAnsi="宋体" w:eastAsia="宋体"/>
          <w:sz w:val="24"/>
          <w:szCs w:val="18"/>
          <w:highlight w:val="none"/>
        </w:rPr>
        <w:t>（核心产品）</w:t>
      </w:r>
      <w:r>
        <w:rPr>
          <w:rFonts w:ascii="宋体" w:hAnsi="宋体" w:eastAsia="宋体"/>
          <w:sz w:val="24"/>
          <w:szCs w:val="18"/>
          <w:highlight w:val="none"/>
        </w:rPr>
        <w:t>，投标</w:t>
      </w:r>
      <w:r>
        <w:rPr>
          <w:rFonts w:hint="eastAsia" w:ascii="宋体" w:hAnsi="宋体" w:eastAsia="宋体"/>
          <w:sz w:val="24"/>
          <w:szCs w:val="18"/>
          <w:highlight w:val="none"/>
        </w:rPr>
        <w:t>人</w:t>
      </w:r>
      <w:r>
        <w:rPr>
          <w:rFonts w:ascii="宋体" w:hAnsi="宋体" w:eastAsia="宋体"/>
          <w:sz w:val="24"/>
          <w:szCs w:val="18"/>
          <w:highlight w:val="none"/>
        </w:rPr>
        <w:t>在投标文件《主要</w:t>
      </w:r>
      <w:r>
        <w:rPr>
          <w:rFonts w:hint="eastAsia" w:ascii="宋体" w:hAnsi="宋体" w:eastAsia="宋体"/>
          <w:sz w:val="24"/>
          <w:szCs w:val="18"/>
          <w:highlight w:val="none"/>
        </w:rPr>
        <w:t>中标</w:t>
      </w:r>
      <w:r>
        <w:rPr>
          <w:rFonts w:ascii="宋体" w:hAnsi="宋体" w:eastAsia="宋体"/>
          <w:sz w:val="24"/>
          <w:szCs w:val="18"/>
          <w:highlight w:val="none"/>
        </w:rPr>
        <w:t>标的承诺函》中填写名称、</w:t>
      </w:r>
      <w:r>
        <w:rPr>
          <w:rFonts w:hint="eastAsia" w:ascii="宋体" w:hAnsi="宋体" w:eastAsia="宋体"/>
          <w:sz w:val="24"/>
          <w:szCs w:val="18"/>
          <w:highlight w:val="none"/>
        </w:rPr>
        <w:t>品牌、</w:t>
      </w:r>
      <w:r>
        <w:rPr>
          <w:rFonts w:ascii="宋体" w:hAnsi="宋体" w:eastAsia="宋体"/>
          <w:sz w:val="24"/>
          <w:szCs w:val="18"/>
          <w:highlight w:val="none"/>
        </w:rPr>
        <w:t>规格、型号、数量、单价等信息</w:t>
      </w:r>
      <w:r>
        <w:rPr>
          <w:rFonts w:hint="eastAsia" w:ascii="宋体" w:hAnsi="宋体" w:eastAsia="宋体"/>
          <w:sz w:val="24"/>
          <w:szCs w:val="18"/>
          <w:highlight w:val="none"/>
        </w:rPr>
        <w:t>。</w:t>
      </w:r>
    </w:p>
    <w:p>
      <w:pPr>
        <w:spacing w:line="360" w:lineRule="auto"/>
        <w:ind w:firstLine="435"/>
        <w:rPr>
          <w:rFonts w:ascii="宋体" w:hAnsi="宋体" w:eastAsia="宋体"/>
          <w:sz w:val="24"/>
          <w:szCs w:val="18"/>
        </w:rPr>
      </w:pPr>
    </w:p>
    <w:p>
      <w:pPr>
        <w:spacing w:line="360" w:lineRule="auto"/>
        <w:ind w:firstLine="437"/>
        <w:rPr>
          <w:rFonts w:ascii="宋体" w:hAnsi="宋体" w:eastAsia="宋体"/>
          <w:b/>
          <w:sz w:val="24"/>
          <w:szCs w:val="18"/>
        </w:rPr>
      </w:pPr>
      <w:r>
        <w:rPr>
          <w:rFonts w:hint="eastAsia" w:ascii="宋体" w:hAnsi="宋体" w:eastAsia="宋体"/>
          <w:b/>
          <w:sz w:val="24"/>
          <w:szCs w:val="18"/>
        </w:rPr>
        <w:t>一、采购需求前附表</w:t>
      </w:r>
    </w:p>
    <w:tbl>
      <w:tblPr>
        <w:tblStyle w:val="7"/>
        <w:tblW w:w="85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7"/>
        <w:gridCol w:w="2032"/>
        <w:gridCol w:w="54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2" w:hRule="atLeast"/>
          <w:jc w:val="center"/>
        </w:trPr>
        <w:tc>
          <w:tcPr>
            <w:tcW w:w="1007" w:type="dxa"/>
            <w:noWrap w:val="0"/>
            <w:vAlign w:val="center"/>
          </w:tcPr>
          <w:p>
            <w:pPr>
              <w:pStyle w:val="10"/>
              <w:pBdr>
                <w:bottom w:val="none" w:color="auto" w:sz="0" w:space="0"/>
              </w:pBdr>
              <w:tabs>
                <w:tab w:val="clear" w:pos="4153"/>
                <w:tab w:val="clear" w:pos="8306"/>
              </w:tabs>
              <w:adjustRightInd/>
              <w:spacing w:line="240" w:lineRule="auto"/>
              <w:textAlignment w:val="auto"/>
              <w:rPr>
                <w:rFonts w:ascii="宋体" w:hAnsi="宋体" w:eastAsia="宋体"/>
                <w:b/>
                <w:kern w:val="2"/>
              </w:rPr>
            </w:pPr>
            <w:r>
              <w:rPr>
                <w:rFonts w:hint="eastAsia" w:ascii="宋体" w:hAnsi="宋体" w:eastAsia="宋体"/>
                <w:b/>
                <w:kern w:val="2"/>
              </w:rPr>
              <w:t>序号</w:t>
            </w:r>
          </w:p>
        </w:tc>
        <w:tc>
          <w:tcPr>
            <w:tcW w:w="2032" w:type="dxa"/>
            <w:noWrap w:val="0"/>
            <w:vAlign w:val="center"/>
          </w:tcPr>
          <w:p>
            <w:pPr>
              <w:pStyle w:val="9"/>
              <w:widowControl w:val="0"/>
              <w:spacing w:before="0" w:beforeAutospacing="0" w:after="0" w:afterAutospacing="0" w:line="360" w:lineRule="auto"/>
              <w:rPr>
                <w:rFonts w:ascii="宋体" w:hAnsi="宋体" w:eastAsia="宋体"/>
                <w:bCs w:val="0"/>
                <w:sz w:val="24"/>
              </w:rPr>
            </w:pPr>
            <w:r>
              <w:rPr>
                <w:rFonts w:hint="eastAsia" w:ascii="宋体" w:hAnsi="宋体" w:eastAsia="宋体"/>
                <w:bCs w:val="0"/>
                <w:sz w:val="24"/>
              </w:rPr>
              <w:t>条款名称</w:t>
            </w:r>
          </w:p>
        </w:tc>
        <w:tc>
          <w:tcPr>
            <w:tcW w:w="5483" w:type="dxa"/>
            <w:noWrap w:val="0"/>
            <w:vAlign w:val="center"/>
          </w:tcPr>
          <w:p>
            <w:pPr>
              <w:pStyle w:val="9"/>
              <w:widowControl w:val="0"/>
              <w:spacing w:before="0" w:beforeAutospacing="0" w:after="0" w:afterAutospacing="0" w:line="360" w:lineRule="auto"/>
              <w:rPr>
                <w:rFonts w:ascii="宋体" w:hAnsi="宋体" w:eastAsia="宋体"/>
                <w:bCs w:val="0"/>
                <w:sz w:val="24"/>
              </w:rPr>
            </w:pPr>
            <w:r>
              <w:rPr>
                <w:rFonts w:hint="eastAsia" w:ascii="宋体" w:hAnsi="宋体" w:eastAsia="宋体"/>
                <w:bCs w:val="0"/>
                <w:sz w:val="24"/>
              </w:rPr>
              <w:t>内容、说明与要求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2" w:hRule="atLeast"/>
          <w:jc w:val="center"/>
        </w:trPr>
        <w:tc>
          <w:tcPr>
            <w:tcW w:w="1007" w:type="dxa"/>
            <w:noWrap w:val="0"/>
            <w:vAlign w:val="center"/>
          </w:tcPr>
          <w:p>
            <w:pPr>
              <w:pStyle w:val="10"/>
              <w:pBdr>
                <w:bottom w:val="none" w:color="auto" w:sz="0" w:space="0"/>
              </w:pBdr>
              <w:tabs>
                <w:tab w:val="clear" w:pos="4153"/>
                <w:tab w:val="clear" w:pos="8306"/>
              </w:tabs>
              <w:adjustRightInd/>
              <w:spacing w:line="240" w:lineRule="auto"/>
              <w:textAlignment w:val="auto"/>
              <w:rPr>
                <w:rFonts w:ascii="宋体" w:hAnsi="宋体" w:eastAsia="宋体"/>
                <w:bCs/>
                <w:kern w:val="2"/>
              </w:rPr>
            </w:pPr>
            <w:r>
              <w:rPr>
                <w:rFonts w:hint="eastAsia" w:ascii="宋体" w:hAnsi="宋体" w:eastAsia="宋体"/>
                <w:bCs/>
                <w:kern w:val="2"/>
              </w:rPr>
              <w:t>1</w:t>
            </w:r>
          </w:p>
        </w:tc>
        <w:tc>
          <w:tcPr>
            <w:tcW w:w="2032" w:type="dxa"/>
            <w:noWrap w:val="0"/>
            <w:vAlign w:val="center"/>
          </w:tcPr>
          <w:p>
            <w:pPr>
              <w:pStyle w:val="9"/>
              <w:widowControl w:val="0"/>
              <w:spacing w:before="0" w:beforeAutospacing="0" w:after="0" w:afterAutospacing="0" w:line="360" w:lineRule="auto"/>
              <w:rPr>
                <w:rFonts w:ascii="宋体" w:hAnsi="宋体" w:eastAsia="宋体"/>
                <w:b w:val="0"/>
                <w:sz w:val="24"/>
              </w:rPr>
            </w:pPr>
            <w:r>
              <w:rPr>
                <w:rFonts w:hint="eastAsia" w:ascii="宋体" w:hAnsi="宋体" w:eastAsia="宋体"/>
                <w:b w:val="0"/>
                <w:sz w:val="24"/>
              </w:rPr>
              <w:t>付款方式</w:t>
            </w:r>
          </w:p>
        </w:tc>
        <w:tc>
          <w:tcPr>
            <w:tcW w:w="5483" w:type="dxa"/>
            <w:noWrap w:val="0"/>
            <w:vAlign w:val="center"/>
          </w:tcPr>
          <w:p>
            <w:pPr>
              <w:pStyle w:val="9"/>
              <w:widowControl w:val="0"/>
              <w:spacing w:before="0" w:beforeAutospacing="0" w:after="0" w:afterAutospacing="0" w:line="360" w:lineRule="auto"/>
              <w:jc w:val="both"/>
              <w:rPr>
                <w:rFonts w:ascii="宋体" w:hAnsi="宋体" w:eastAsia="宋体"/>
                <w:b w:val="0"/>
                <w:sz w:val="24"/>
                <w:u w:val="single"/>
              </w:rPr>
            </w:pPr>
            <w:r>
              <w:rPr>
                <w:rFonts w:hint="eastAsia" w:ascii="宋体" w:hAnsi="宋体" w:eastAsia="宋体"/>
                <w:b w:val="0"/>
                <w:sz w:val="24"/>
                <w:u w:val="none"/>
              </w:rPr>
              <w:t>全部货物供货安装完成并经验收合格后支付合同金额的100%。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2" w:hRule="atLeast"/>
          <w:jc w:val="center"/>
        </w:trPr>
        <w:tc>
          <w:tcPr>
            <w:tcW w:w="1007" w:type="dxa"/>
            <w:noWrap w:val="0"/>
            <w:vAlign w:val="center"/>
          </w:tcPr>
          <w:p>
            <w:pPr>
              <w:pStyle w:val="10"/>
              <w:pBdr>
                <w:bottom w:val="none" w:color="auto" w:sz="0" w:space="0"/>
              </w:pBdr>
              <w:tabs>
                <w:tab w:val="clear" w:pos="4153"/>
                <w:tab w:val="clear" w:pos="8306"/>
              </w:tabs>
              <w:adjustRightInd/>
              <w:spacing w:line="240" w:lineRule="auto"/>
              <w:textAlignment w:val="auto"/>
              <w:rPr>
                <w:rFonts w:ascii="宋体" w:hAnsi="宋体" w:eastAsia="宋体"/>
                <w:bCs/>
                <w:kern w:val="2"/>
              </w:rPr>
            </w:pPr>
            <w:r>
              <w:rPr>
                <w:rFonts w:hint="eastAsia" w:ascii="宋体" w:hAnsi="宋体" w:eastAsia="宋体"/>
                <w:bCs/>
                <w:kern w:val="2"/>
              </w:rPr>
              <w:t>2</w:t>
            </w:r>
          </w:p>
        </w:tc>
        <w:tc>
          <w:tcPr>
            <w:tcW w:w="2032" w:type="dxa"/>
            <w:noWrap w:val="0"/>
            <w:vAlign w:val="center"/>
          </w:tcPr>
          <w:p>
            <w:pPr>
              <w:pStyle w:val="9"/>
              <w:widowControl w:val="0"/>
              <w:spacing w:before="0" w:beforeAutospacing="0" w:after="0" w:afterAutospacing="0" w:line="360" w:lineRule="auto"/>
              <w:rPr>
                <w:rFonts w:ascii="宋体" w:hAnsi="宋体" w:eastAsia="宋体"/>
                <w:b w:val="0"/>
                <w:sz w:val="24"/>
              </w:rPr>
            </w:pPr>
            <w:r>
              <w:rPr>
                <w:rFonts w:hint="eastAsia" w:ascii="宋体" w:hAnsi="宋体" w:eastAsia="宋体"/>
                <w:b w:val="0"/>
                <w:sz w:val="24"/>
              </w:rPr>
              <w:t>供货及安装地点</w:t>
            </w:r>
          </w:p>
        </w:tc>
        <w:tc>
          <w:tcPr>
            <w:tcW w:w="5483" w:type="dxa"/>
            <w:noWrap w:val="0"/>
            <w:vAlign w:val="center"/>
          </w:tcPr>
          <w:p>
            <w:pPr>
              <w:pStyle w:val="9"/>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b w:val="0"/>
                <w:sz w:val="24"/>
              </w:rPr>
              <w:t>安徽交通职业技术学院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2" w:hRule="atLeast"/>
          <w:jc w:val="center"/>
        </w:trPr>
        <w:tc>
          <w:tcPr>
            <w:tcW w:w="1007" w:type="dxa"/>
            <w:noWrap w:val="0"/>
            <w:vAlign w:val="center"/>
          </w:tcPr>
          <w:p>
            <w:pPr>
              <w:pStyle w:val="10"/>
              <w:pBdr>
                <w:bottom w:val="none" w:color="auto" w:sz="0" w:space="0"/>
              </w:pBdr>
              <w:tabs>
                <w:tab w:val="clear" w:pos="4153"/>
                <w:tab w:val="clear" w:pos="8306"/>
              </w:tabs>
              <w:adjustRightInd/>
              <w:spacing w:line="240" w:lineRule="auto"/>
              <w:textAlignment w:val="auto"/>
              <w:rPr>
                <w:rFonts w:ascii="宋体" w:hAnsi="宋体" w:eastAsia="宋体"/>
                <w:bCs/>
                <w:kern w:val="2"/>
              </w:rPr>
            </w:pPr>
            <w:r>
              <w:rPr>
                <w:rFonts w:hint="eastAsia" w:ascii="宋体" w:hAnsi="宋体" w:eastAsia="宋体"/>
                <w:bCs/>
                <w:kern w:val="2"/>
              </w:rPr>
              <w:t>3</w:t>
            </w:r>
          </w:p>
        </w:tc>
        <w:tc>
          <w:tcPr>
            <w:tcW w:w="2032" w:type="dxa"/>
            <w:noWrap w:val="0"/>
            <w:vAlign w:val="center"/>
          </w:tcPr>
          <w:p>
            <w:pPr>
              <w:pStyle w:val="9"/>
              <w:widowControl w:val="0"/>
              <w:spacing w:before="0" w:beforeAutospacing="0" w:after="0" w:afterAutospacing="0" w:line="360" w:lineRule="auto"/>
              <w:rPr>
                <w:rFonts w:ascii="宋体" w:hAnsi="宋体" w:eastAsia="宋体"/>
                <w:b w:val="0"/>
                <w:sz w:val="24"/>
              </w:rPr>
            </w:pPr>
            <w:r>
              <w:rPr>
                <w:rFonts w:hint="eastAsia" w:ascii="宋体" w:hAnsi="宋体" w:eastAsia="宋体"/>
                <w:b w:val="0"/>
                <w:sz w:val="24"/>
              </w:rPr>
              <w:t>供货及安装期限</w:t>
            </w:r>
          </w:p>
        </w:tc>
        <w:tc>
          <w:tcPr>
            <w:tcW w:w="5483" w:type="dxa"/>
            <w:noWrap w:val="0"/>
            <w:vAlign w:val="center"/>
          </w:tcPr>
          <w:p>
            <w:pPr>
              <w:pStyle w:val="9"/>
              <w:widowControl w:val="0"/>
              <w:spacing w:before="0" w:beforeAutospacing="0" w:after="0" w:afterAutospacing="0" w:line="360" w:lineRule="auto"/>
              <w:jc w:val="both"/>
              <w:rPr>
                <w:rFonts w:ascii="宋体" w:hAnsi="宋体" w:eastAsia="宋体"/>
                <w:b w:val="0"/>
                <w:sz w:val="24"/>
                <w:highlight w:val="none"/>
              </w:rPr>
            </w:pPr>
            <w:r>
              <w:rPr>
                <w:rFonts w:ascii="宋体" w:hAnsi="宋体" w:eastAsia="宋体"/>
                <w:b w:val="0"/>
                <w:sz w:val="24"/>
                <w:highlight w:val="none"/>
              </w:rPr>
              <w:t>合同签订生效后</w:t>
            </w:r>
            <w:r>
              <w:rPr>
                <w:rFonts w:hint="eastAsia" w:ascii="宋体" w:hAnsi="宋体" w:eastAsia="宋体"/>
                <w:b w:val="0"/>
                <w:sz w:val="24"/>
                <w:highlight w:val="none"/>
              </w:rPr>
              <w:t>45个日历日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2" w:hRule="atLeast"/>
          <w:jc w:val="center"/>
        </w:trPr>
        <w:tc>
          <w:tcPr>
            <w:tcW w:w="1007" w:type="dxa"/>
            <w:noWrap w:val="0"/>
            <w:vAlign w:val="center"/>
          </w:tcPr>
          <w:p>
            <w:pPr>
              <w:pStyle w:val="10"/>
              <w:pBdr>
                <w:bottom w:val="none" w:color="auto" w:sz="0" w:space="0"/>
              </w:pBdr>
              <w:tabs>
                <w:tab w:val="clear" w:pos="4153"/>
                <w:tab w:val="clear" w:pos="8306"/>
              </w:tabs>
              <w:adjustRightInd/>
              <w:spacing w:line="240" w:lineRule="auto"/>
              <w:textAlignment w:val="auto"/>
              <w:rPr>
                <w:rFonts w:ascii="宋体" w:hAnsi="宋体" w:eastAsia="宋体"/>
                <w:bCs/>
                <w:kern w:val="2"/>
              </w:rPr>
            </w:pPr>
            <w:r>
              <w:rPr>
                <w:rFonts w:hint="eastAsia" w:ascii="宋体" w:hAnsi="宋体" w:eastAsia="宋体"/>
                <w:bCs/>
                <w:kern w:val="2"/>
              </w:rPr>
              <w:t>4</w:t>
            </w:r>
          </w:p>
        </w:tc>
        <w:tc>
          <w:tcPr>
            <w:tcW w:w="2032" w:type="dxa"/>
            <w:noWrap w:val="0"/>
            <w:vAlign w:val="center"/>
          </w:tcPr>
          <w:p>
            <w:pPr>
              <w:pStyle w:val="9"/>
              <w:widowControl w:val="0"/>
              <w:spacing w:before="0" w:beforeAutospacing="0" w:after="0" w:afterAutospacing="0" w:line="360" w:lineRule="auto"/>
              <w:rPr>
                <w:rFonts w:ascii="宋体" w:hAnsi="宋体" w:eastAsia="宋体"/>
                <w:b w:val="0"/>
                <w:sz w:val="24"/>
              </w:rPr>
            </w:pPr>
            <w:r>
              <w:rPr>
                <w:rFonts w:hint="eastAsia" w:ascii="宋体" w:hAnsi="宋体" w:eastAsia="宋体"/>
                <w:b w:val="0"/>
                <w:sz w:val="24"/>
              </w:rPr>
              <w:t>免费质保期</w:t>
            </w:r>
          </w:p>
        </w:tc>
        <w:tc>
          <w:tcPr>
            <w:tcW w:w="5483" w:type="dxa"/>
            <w:noWrap w:val="0"/>
            <w:vAlign w:val="center"/>
          </w:tcPr>
          <w:p>
            <w:pPr>
              <w:pStyle w:val="9"/>
              <w:widowControl w:val="0"/>
              <w:spacing w:before="0" w:beforeAutospacing="0" w:after="0" w:afterAutospacing="0" w:line="360" w:lineRule="auto"/>
              <w:jc w:val="both"/>
              <w:rPr>
                <w:rFonts w:ascii="宋体" w:hAnsi="宋体" w:eastAsia="宋体"/>
                <w:b w:val="0"/>
                <w:sz w:val="24"/>
                <w:highlight w:val="none"/>
              </w:rPr>
            </w:pPr>
            <w:r>
              <w:rPr>
                <w:rFonts w:hint="eastAsia" w:ascii="宋体" w:hAnsi="宋体" w:eastAsia="宋体"/>
                <w:b w:val="0"/>
                <w:sz w:val="24"/>
                <w:highlight w:val="none"/>
              </w:rPr>
              <w:t>验收合格之日起三年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2" w:hRule="atLeast"/>
          <w:jc w:val="center"/>
        </w:trPr>
        <w:tc>
          <w:tcPr>
            <w:tcW w:w="1007" w:type="dxa"/>
            <w:noWrap w:val="0"/>
            <w:vAlign w:val="center"/>
          </w:tcPr>
          <w:p>
            <w:pPr>
              <w:pStyle w:val="10"/>
              <w:pBdr>
                <w:bottom w:val="none" w:color="auto" w:sz="0" w:space="0"/>
              </w:pBdr>
              <w:tabs>
                <w:tab w:val="clear" w:pos="4153"/>
                <w:tab w:val="clear" w:pos="8306"/>
              </w:tabs>
              <w:adjustRightInd/>
              <w:spacing w:line="240" w:lineRule="auto"/>
              <w:textAlignment w:val="auto"/>
              <w:rPr>
                <w:rFonts w:hint="eastAsia" w:ascii="宋体" w:hAnsi="宋体" w:eastAsia="宋体"/>
                <w:bCs/>
                <w:kern w:val="2"/>
              </w:rPr>
            </w:pPr>
            <w:r>
              <w:rPr>
                <w:rFonts w:hint="eastAsia" w:ascii="宋体" w:hAnsi="宋体" w:eastAsia="宋体"/>
                <w:bCs/>
                <w:kern w:val="2"/>
              </w:rPr>
              <w:t>5</w:t>
            </w:r>
          </w:p>
        </w:tc>
        <w:tc>
          <w:tcPr>
            <w:tcW w:w="2032" w:type="dxa"/>
            <w:noWrap w:val="0"/>
            <w:vAlign w:val="center"/>
          </w:tcPr>
          <w:p>
            <w:pPr>
              <w:pStyle w:val="9"/>
              <w:widowControl w:val="0"/>
              <w:spacing w:before="0" w:beforeAutospacing="0" w:after="0" w:afterAutospacing="0" w:line="360" w:lineRule="auto"/>
              <w:rPr>
                <w:rFonts w:hint="eastAsia" w:ascii="宋体" w:hAnsi="宋体" w:eastAsia="宋体"/>
                <w:b w:val="0"/>
                <w:sz w:val="24"/>
              </w:rPr>
            </w:pPr>
            <w:r>
              <w:rPr>
                <w:rFonts w:hint="eastAsia" w:ascii="宋体" w:hAnsi="宋体" w:eastAsia="宋体"/>
                <w:b w:val="0"/>
                <w:sz w:val="24"/>
              </w:rPr>
              <w:t>采购标的对应的中小企业划分标准所属行业</w:t>
            </w:r>
          </w:p>
        </w:tc>
        <w:tc>
          <w:tcPr>
            <w:tcW w:w="5483" w:type="dxa"/>
            <w:noWrap w:val="0"/>
            <w:vAlign w:val="center"/>
          </w:tcPr>
          <w:p>
            <w:pPr>
              <w:pStyle w:val="9"/>
              <w:widowControl w:val="0"/>
              <w:spacing w:before="0" w:beforeAutospacing="0" w:after="0" w:afterAutospacing="0" w:line="360" w:lineRule="auto"/>
              <w:jc w:val="both"/>
              <w:rPr>
                <w:rFonts w:hint="eastAsia" w:ascii="宋体" w:hAnsi="宋体" w:eastAsia="宋体"/>
                <w:b w:val="0"/>
                <w:sz w:val="24"/>
                <w:highlight w:val="none"/>
              </w:rPr>
            </w:pPr>
            <w:r>
              <w:rPr>
                <w:rFonts w:hint="eastAsia" w:ascii="宋体" w:hAnsi="宋体" w:eastAsia="宋体"/>
                <w:b w:val="0"/>
                <w:sz w:val="24"/>
                <w:highlight w:val="none"/>
              </w:rPr>
              <w:t>详见货物</w:t>
            </w:r>
            <w:r>
              <w:rPr>
                <w:rFonts w:ascii="宋体" w:hAnsi="宋体" w:eastAsia="宋体"/>
                <w:b w:val="0"/>
                <w:sz w:val="24"/>
                <w:highlight w:val="none"/>
              </w:rPr>
              <w:t>需求</w:t>
            </w:r>
          </w:p>
        </w:tc>
      </w:tr>
    </w:tbl>
    <w:p>
      <w:pPr>
        <w:spacing w:line="360" w:lineRule="auto"/>
        <w:ind w:firstLine="437"/>
        <w:rPr>
          <w:rFonts w:ascii="宋体" w:hAnsi="宋体" w:eastAsia="宋体"/>
          <w:b/>
          <w:bCs/>
          <w:sz w:val="24"/>
          <w:szCs w:val="18"/>
        </w:rPr>
      </w:pPr>
      <w:r>
        <w:rPr>
          <w:rFonts w:hint="eastAsia" w:ascii="宋体" w:hAnsi="宋体" w:eastAsia="宋体"/>
          <w:b/>
          <w:bCs/>
          <w:sz w:val="24"/>
          <w:szCs w:val="18"/>
        </w:rPr>
        <w:t>二、货物需求</w:t>
      </w:r>
    </w:p>
    <w:tbl>
      <w:tblPr>
        <w:tblStyle w:val="7"/>
        <w:tblW w:w="1070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3"/>
        <w:gridCol w:w="891"/>
        <w:gridCol w:w="454"/>
        <w:gridCol w:w="1070"/>
        <w:gridCol w:w="1090"/>
        <w:gridCol w:w="925"/>
        <w:gridCol w:w="4375"/>
        <w:gridCol w:w="698"/>
        <w:gridCol w:w="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8" w:hRule="atLeast"/>
          <w:jc w:val="center"/>
        </w:trPr>
        <w:tc>
          <w:tcPr>
            <w:tcW w:w="503" w:type="dxa"/>
            <w:tcBorders>
              <w:top w:val="single" w:color="auto" w:sz="4" w:space="0"/>
              <w:left w:val="single" w:color="auto" w:sz="4" w:space="0"/>
              <w:bottom w:val="single" w:color="auto" w:sz="4" w:space="0"/>
              <w:right w:val="single" w:color="auto" w:sz="4" w:space="0"/>
            </w:tcBorders>
            <w:noWrap w:val="0"/>
            <w:vAlign w:val="center"/>
          </w:tcPr>
          <w:p>
            <w:pPr>
              <w:pStyle w:val="11"/>
              <w:rPr>
                <w:rFonts w:ascii="宋体" w:hAnsi="宋体" w:eastAsia="宋体" w:cs="宋体"/>
                <w:b/>
                <w:bCs/>
                <w:color w:val="auto"/>
                <w:highlight w:val="none"/>
              </w:rPr>
            </w:pPr>
            <w:r>
              <w:rPr>
                <w:rFonts w:hint="eastAsia" w:ascii="宋体" w:hAnsi="宋体" w:eastAsia="宋体" w:cs="宋体"/>
                <w:b/>
                <w:bCs/>
                <w:color w:val="auto"/>
                <w:highlight w:val="none"/>
              </w:rPr>
              <w:t>序号</w:t>
            </w:r>
          </w:p>
        </w:tc>
        <w:tc>
          <w:tcPr>
            <w:tcW w:w="2415" w:type="dxa"/>
            <w:gridSpan w:val="3"/>
            <w:tcBorders>
              <w:top w:val="single" w:color="auto" w:sz="4" w:space="0"/>
              <w:left w:val="nil"/>
              <w:bottom w:val="single" w:color="auto" w:sz="4" w:space="0"/>
              <w:right w:val="single" w:color="auto" w:sz="4" w:space="0"/>
            </w:tcBorders>
            <w:noWrap w:val="0"/>
            <w:vAlign w:val="center"/>
          </w:tcPr>
          <w:p>
            <w:pPr>
              <w:pStyle w:val="11"/>
              <w:rPr>
                <w:rFonts w:ascii="宋体" w:hAnsi="宋体" w:eastAsia="宋体" w:cs="宋体"/>
                <w:b/>
                <w:bCs/>
                <w:color w:val="auto"/>
                <w:highlight w:val="none"/>
              </w:rPr>
            </w:pPr>
            <w:r>
              <w:rPr>
                <w:rFonts w:hint="eastAsia" w:ascii="宋体" w:hAnsi="宋体" w:eastAsia="宋体" w:cs="宋体"/>
                <w:b/>
                <w:bCs/>
                <w:color w:val="auto"/>
                <w:highlight w:val="none"/>
              </w:rPr>
              <w:t>设备名称</w:t>
            </w:r>
          </w:p>
        </w:tc>
        <w:tc>
          <w:tcPr>
            <w:tcW w:w="6390" w:type="dxa"/>
            <w:gridSpan w:val="3"/>
            <w:tcBorders>
              <w:top w:val="single" w:color="auto" w:sz="4" w:space="0"/>
              <w:left w:val="nil"/>
              <w:bottom w:val="single" w:color="auto" w:sz="4" w:space="0"/>
              <w:right w:val="single" w:color="auto" w:sz="4" w:space="0"/>
            </w:tcBorders>
            <w:noWrap w:val="0"/>
            <w:vAlign w:val="center"/>
          </w:tcPr>
          <w:p>
            <w:pPr>
              <w:pStyle w:val="11"/>
              <w:rPr>
                <w:rFonts w:ascii="宋体" w:hAnsi="宋体" w:eastAsia="宋体" w:cs="宋体"/>
                <w:b/>
                <w:bCs/>
                <w:color w:val="auto"/>
                <w:highlight w:val="none"/>
              </w:rPr>
            </w:pPr>
            <w:r>
              <w:rPr>
                <w:rFonts w:hint="eastAsia" w:ascii="宋体" w:hAnsi="宋体" w:eastAsia="宋体" w:cs="宋体"/>
                <w:b/>
                <w:bCs/>
                <w:color w:val="auto"/>
                <w:highlight w:val="none"/>
              </w:rPr>
              <w:t>技术参数</w:t>
            </w:r>
          </w:p>
        </w:tc>
        <w:tc>
          <w:tcPr>
            <w:tcW w:w="698" w:type="dxa"/>
            <w:tcBorders>
              <w:top w:val="single" w:color="auto" w:sz="4" w:space="0"/>
              <w:left w:val="nil"/>
              <w:bottom w:val="single" w:color="auto" w:sz="4" w:space="0"/>
              <w:right w:val="single" w:color="auto" w:sz="4" w:space="0"/>
            </w:tcBorders>
            <w:noWrap w:val="0"/>
            <w:vAlign w:val="center"/>
          </w:tcPr>
          <w:p>
            <w:pPr>
              <w:pStyle w:val="11"/>
              <w:rPr>
                <w:rFonts w:ascii="宋体" w:hAnsi="宋体" w:eastAsia="宋体" w:cs="宋体"/>
                <w:b/>
                <w:bCs/>
                <w:color w:val="auto"/>
                <w:highlight w:val="none"/>
              </w:rPr>
            </w:pPr>
            <w:r>
              <w:rPr>
                <w:rFonts w:hint="eastAsia" w:ascii="宋体" w:hAnsi="宋体" w:eastAsia="宋体" w:cs="宋体"/>
                <w:b/>
                <w:bCs/>
                <w:color w:val="auto"/>
                <w:highlight w:val="none"/>
              </w:rPr>
              <w:t>数量</w:t>
            </w:r>
          </w:p>
        </w:tc>
        <w:tc>
          <w:tcPr>
            <w:tcW w:w="698" w:type="dxa"/>
            <w:tcBorders>
              <w:top w:val="single" w:color="auto" w:sz="4" w:space="0"/>
              <w:left w:val="nil"/>
              <w:bottom w:val="single" w:color="auto" w:sz="4" w:space="0"/>
              <w:right w:val="single" w:color="auto" w:sz="4" w:space="0"/>
            </w:tcBorders>
            <w:noWrap w:val="0"/>
            <w:vAlign w:val="center"/>
          </w:tcPr>
          <w:p>
            <w:pPr>
              <w:pStyle w:val="11"/>
              <w:rPr>
                <w:rFonts w:hint="eastAsia" w:ascii="宋体" w:hAnsi="宋体" w:eastAsia="宋体" w:cs="宋体"/>
                <w:b/>
                <w:bCs/>
                <w:color w:val="auto"/>
                <w:highlight w:val="none"/>
              </w:rPr>
            </w:pPr>
            <w:r>
              <w:rPr>
                <w:rFonts w:hint="eastAsia" w:ascii="宋体" w:hAnsi="宋体" w:eastAsia="宋体" w:cs="宋体"/>
                <w:b/>
                <w:bCs/>
                <w:color w:val="auto"/>
                <w:highlight w:val="none"/>
              </w:rPr>
              <w:t>所属行业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03" w:type="dxa"/>
            <w:tcBorders>
              <w:top w:val="single" w:color="auto" w:sz="4" w:space="0"/>
              <w:left w:val="single" w:color="auto" w:sz="4" w:space="0"/>
              <w:bottom w:val="single" w:color="auto" w:sz="4" w:space="0"/>
              <w:right w:val="single" w:color="auto" w:sz="4" w:space="0"/>
            </w:tcBorders>
            <w:noWrap w:val="0"/>
            <w:vAlign w:val="center"/>
          </w:tcPr>
          <w:p>
            <w:pPr>
              <w:widowControl/>
              <w:spacing w:before="120"/>
              <w:jc w:val="center"/>
              <w:textAlignment w:val="center"/>
              <w:rPr>
                <w:rFonts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2415" w:type="dxa"/>
            <w:gridSpan w:val="3"/>
            <w:tcBorders>
              <w:top w:val="single" w:color="auto" w:sz="4" w:space="0"/>
              <w:left w:val="nil"/>
              <w:bottom w:val="single" w:color="auto" w:sz="4" w:space="0"/>
              <w:right w:val="single" w:color="auto" w:sz="4" w:space="0"/>
            </w:tcBorders>
            <w:noWrap w:val="0"/>
            <w:vAlign w:val="center"/>
          </w:tcPr>
          <w:p>
            <w:pPr>
              <w:pStyle w:val="11"/>
              <w:jc w:val="left"/>
              <w:rPr>
                <w:rFonts w:ascii="宋体" w:hAnsi="宋体" w:eastAsia="宋体" w:cs="宋体"/>
                <w:color w:val="auto"/>
                <w:highlight w:val="none"/>
              </w:rPr>
            </w:pPr>
            <w:r>
              <w:rPr>
                <w:rFonts w:hint="eastAsia" w:ascii="宋体" w:hAnsi="宋体" w:eastAsia="宋体" w:cs="宋体"/>
                <w:color w:val="auto"/>
                <w:highlight w:val="none"/>
              </w:rPr>
              <w:t>1/3号主变保护测控屏</w:t>
            </w:r>
          </w:p>
        </w:tc>
        <w:tc>
          <w:tcPr>
            <w:tcW w:w="6390" w:type="dxa"/>
            <w:gridSpan w:val="3"/>
            <w:tcBorders>
              <w:top w:val="single" w:color="auto" w:sz="4" w:space="0"/>
              <w:left w:val="nil"/>
              <w:bottom w:val="single" w:color="auto" w:sz="4" w:space="0"/>
              <w:right w:val="single" w:color="auto" w:sz="4" w:space="0"/>
            </w:tcBorders>
            <w:noWrap w:val="0"/>
            <w:vAlign w:val="center"/>
          </w:tcPr>
          <w:p>
            <w:pPr>
              <w:pStyle w:val="11"/>
              <w:jc w:val="left"/>
              <w:rPr>
                <w:rFonts w:ascii="宋体" w:hAnsi="宋体" w:eastAsia="宋体" w:cs="宋体"/>
                <w:color w:val="auto"/>
                <w:highlight w:val="none"/>
              </w:rPr>
            </w:pPr>
            <w:r>
              <w:rPr>
                <w:rFonts w:hint="eastAsia" w:ascii="宋体" w:hAnsi="宋体" w:eastAsia="宋体" w:cs="宋体"/>
                <w:color w:val="auto"/>
                <w:highlight w:val="none"/>
              </w:rPr>
              <w:t>设备以典型的轨道交通牵引变电所保护测控屏柜为基础进行设计。满足学员进行故障分析和排查的功能。主要用于牵引变电所故障排查及处理项目的考核。</w:t>
            </w:r>
          </w:p>
        </w:tc>
        <w:tc>
          <w:tcPr>
            <w:tcW w:w="698" w:type="dxa"/>
            <w:tcBorders>
              <w:top w:val="single" w:color="auto" w:sz="4" w:space="0"/>
              <w:left w:val="nil"/>
              <w:bottom w:val="single" w:color="auto" w:sz="4" w:space="0"/>
              <w:right w:val="single" w:color="auto" w:sz="4" w:space="0"/>
            </w:tcBorders>
            <w:noWrap w:val="0"/>
            <w:vAlign w:val="center"/>
          </w:tcPr>
          <w:p>
            <w:pPr>
              <w:pStyle w:val="11"/>
              <w:rPr>
                <w:rFonts w:ascii="宋体" w:hAnsi="宋体" w:eastAsia="宋体" w:cs="宋体"/>
                <w:color w:val="auto"/>
                <w:highlight w:val="none"/>
              </w:rPr>
            </w:pPr>
            <w:r>
              <w:rPr>
                <w:rFonts w:hint="eastAsia" w:ascii="宋体" w:hAnsi="宋体" w:eastAsia="宋体" w:cs="宋体"/>
                <w:color w:val="auto"/>
                <w:highlight w:val="none"/>
              </w:rPr>
              <w:t>1面</w:t>
            </w:r>
          </w:p>
        </w:tc>
        <w:tc>
          <w:tcPr>
            <w:tcW w:w="698" w:type="dxa"/>
            <w:tcBorders>
              <w:top w:val="single" w:color="auto" w:sz="4" w:space="0"/>
              <w:left w:val="nil"/>
              <w:bottom w:val="single" w:color="auto" w:sz="4" w:space="0"/>
              <w:right w:val="single" w:color="auto" w:sz="4" w:space="0"/>
            </w:tcBorders>
            <w:noWrap w:val="0"/>
            <w:vAlign w:val="center"/>
          </w:tcPr>
          <w:p>
            <w:pPr>
              <w:pStyle w:val="11"/>
              <w:rPr>
                <w:rFonts w:hint="eastAsia" w:ascii="宋体" w:hAnsi="宋体" w:eastAsia="宋体" w:cs="宋体"/>
                <w:color w:val="auto"/>
                <w:highlight w:val="none"/>
              </w:rPr>
            </w:pPr>
            <w:r>
              <w:rPr>
                <w:rFonts w:hint="eastAsia" w:ascii="宋体" w:hAnsi="宋体" w:eastAsia="宋体" w:cs="宋体"/>
                <w:color w:val="auto"/>
                <w:highlight w:val="none"/>
              </w:rPr>
              <w:t>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03" w:type="dxa"/>
            <w:tcBorders>
              <w:top w:val="single" w:color="auto" w:sz="4" w:space="0"/>
              <w:left w:val="single" w:color="auto" w:sz="4" w:space="0"/>
              <w:bottom w:val="single" w:color="auto" w:sz="4" w:space="0"/>
              <w:right w:val="single" w:color="auto" w:sz="4" w:space="0"/>
            </w:tcBorders>
            <w:noWrap w:val="0"/>
            <w:vAlign w:val="center"/>
          </w:tcPr>
          <w:p>
            <w:pPr>
              <w:widowControl/>
              <w:spacing w:before="120"/>
              <w:jc w:val="center"/>
              <w:textAlignment w:val="center"/>
              <w:rPr>
                <w:rFonts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2415" w:type="dxa"/>
            <w:gridSpan w:val="3"/>
            <w:tcBorders>
              <w:top w:val="single" w:color="auto" w:sz="4" w:space="0"/>
              <w:left w:val="nil"/>
              <w:bottom w:val="single" w:color="auto" w:sz="4" w:space="0"/>
              <w:right w:val="single" w:color="auto" w:sz="4" w:space="0"/>
            </w:tcBorders>
            <w:noWrap w:val="0"/>
            <w:vAlign w:val="center"/>
          </w:tcPr>
          <w:p>
            <w:pPr>
              <w:pStyle w:val="11"/>
              <w:jc w:val="left"/>
              <w:rPr>
                <w:rFonts w:ascii="宋体" w:hAnsi="宋体" w:eastAsia="宋体" w:cs="宋体"/>
                <w:color w:val="auto"/>
                <w:highlight w:val="none"/>
              </w:rPr>
            </w:pPr>
            <w:r>
              <w:rPr>
                <w:rFonts w:hint="eastAsia" w:ascii="宋体" w:hAnsi="宋体" w:eastAsia="宋体" w:cs="宋体"/>
                <w:color w:val="auto"/>
                <w:highlight w:val="none"/>
              </w:rPr>
              <w:t>1号馈线保护测控屏</w:t>
            </w:r>
          </w:p>
        </w:tc>
        <w:tc>
          <w:tcPr>
            <w:tcW w:w="6390" w:type="dxa"/>
            <w:gridSpan w:val="3"/>
            <w:tcBorders>
              <w:top w:val="single" w:color="auto" w:sz="4" w:space="0"/>
              <w:left w:val="nil"/>
              <w:bottom w:val="single" w:color="auto" w:sz="4" w:space="0"/>
              <w:right w:val="single" w:color="auto" w:sz="4" w:space="0"/>
            </w:tcBorders>
            <w:noWrap w:val="0"/>
            <w:vAlign w:val="center"/>
          </w:tcPr>
          <w:p>
            <w:pPr>
              <w:pStyle w:val="11"/>
              <w:jc w:val="left"/>
              <w:rPr>
                <w:rFonts w:ascii="宋体" w:hAnsi="宋体" w:eastAsia="宋体" w:cs="宋体"/>
                <w:color w:val="auto"/>
                <w:highlight w:val="none"/>
              </w:rPr>
            </w:pPr>
            <w:r>
              <w:rPr>
                <w:rFonts w:hint="eastAsia" w:ascii="宋体" w:hAnsi="宋体" w:eastAsia="宋体" w:cs="宋体"/>
                <w:color w:val="auto"/>
                <w:highlight w:val="none"/>
              </w:rPr>
              <w:t>设备以典型的轨道交通牵引变电所保护测控屏柜为基础进行设计。满足学员进行故障分析和排查的能力。主要用于牵引变电所故障排查及处理项目的考核。</w:t>
            </w:r>
          </w:p>
        </w:tc>
        <w:tc>
          <w:tcPr>
            <w:tcW w:w="698" w:type="dxa"/>
            <w:tcBorders>
              <w:top w:val="single" w:color="auto" w:sz="4" w:space="0"/>
              <w:left w:val="nil"/>
              <w:bottom w:val="single" w:color="auto" w:sz="4" w:space="0"/>
              <w:right w:val="single" w:color="auto" w:sz="4" w:space="0"/>
            </w:tcBorders>
            <w:noWrap w:val="0"/>
            <w:vAlign w:val="center"/>
          </w:tcPr>
          <w:p>
            <w:pPr>
              <w:pStyle w:val="11"/>
              <w:rPr>
                <w:rFonts w:ascii="宋体" w:hAnsi="宋体" w:eastAsia="宋体" w:cs="宋体"/>
                <w:color w:val="auto"/>
                <w:highlight w:val="none"/>
              </w:rPr>
            </w:pPr>
            <w:r>
              <w:rPr>
                <w:rFonts w:hint="eastAsia" w:ascii="宋体" w:hAnsi="宋体" w:eastAsia="宋体" w:cs="宋体"/>
                <w:color w:val="auto"/>
                <w:highlight w:val="none"/>
              </w:rPr>
              <w:t>1面</w:t>
            </w:r>
          </w:p>
        </w:tc>
        <w:tc>
          <w:tcPr>
            <w:tcW w:w="698" w:type="dxa"/>
            <w:tcBorders>
              <w:top w:val="single" w:color="auto" w:sz="4" w:space="0"/>
              <w:left w:val="nil"/>
              <w:bottom w:val="single" w:color="auto" w:sz="4" w:space="0"/>
              <w:right w:val="single" w:color="auto" w:sz="4" w:space="0"/>
            </w:tcBorders>
            <w:noWrap w:val="0"/>
            <w:vAlign w:val="center"/>
          </w:tcPr>
          <w:p>
            <w:pPr>
              <w:pStyle w:val="11"/>
              <w:rPr>
                <w:rFonts w:hint="eastAsia" w:ascii="宋体" w:hAnsi="宋体" w:eastAsia="宋体" w:cs="宋体"/>
                <w:color w:val="auto"/>
                <w:highlight w:val="none"/>
              </w:rPr>
            </w:pPr>
            <w:r>
              <w:rPr>
                <w:rFonts w:hint="eastAsia" w:ascii="宋体" w:hAnsi="宋体" w:eastAsia="宋体" w:cs="宋体"/>
                <w:color w:val="auto"/>
                <w:highlight w:val="none"/>
              </w:rPr>
              <w:t>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03" w:type="dxa"/>
            <w:tcBorders>
              <w:top w:val="single" w:color="auto" w:sz="4" w:space="0"/>
              <w:left w:val="single" w:color="auto" w:sz="4" w:space="0"/>
              <w:bottom w:val="single" w:color="auto" w:sz="4" w:space="0"/>
              <w:right w:val="single" w:color="auto" w:sz="4" w:space="0"/>
            </w:tcBorders>
            <w:noWrap w:val="0"/>
            <w:vAlign w:val="center"/>
          </w:tcPr>
          <w:p>
            <w:pPr>
              <w:widowControl/>
              <w:spacing w:before="120"/>
              <w:jc w:val="center"/>
              <w:textAlignment w:val="center"/>
              <w:rPr>
                <w:rFonts w:ascii="宋体" w:hAnsi="宋体" w:eastAsia="宋体" w:cs="宋体"/>
                <w:color w:val="auto"/>
                <w:szCs w:val="21"/>
                <w:highlight w:val="none"/>
              </w:rPr>
            </w:pPr>
            <w:r>
              <w:rPr>
                <w:rFonts w:hint="eastAsia" w:ascii="宋体" w:hAnsi="宋体" w:eastAsia="宋体" w:cs="宋体"/>
                <w:color w:val="auto"/>
                <w:szCs w:val="21"/>
                <w:highlight w:val="none"/>
              </w:rPr>
              <w:t>3</w:t>
            </w:r>
          </w:p>
        </w:tc>
        <w:tc>
          <w:tcPr>
            <w:tcW w:w="2415" w:type="dxa"/>
            <w:gridSpan w:val="3"/>
            <w:tcBorders>
              <w:top w:val="single" w:color="auto" w:sz="4" w:space="0"/>
              <w:left w:val="nil"/>
              <w:bottom w:val="single" w:color="auto" w:sz="4" w:space="0"/>
              <w:right w:val="single" w:color="auto" w:sz="4" w:space="0"/>
            </w:tcBorders>
            <w:noWrap w:val="0"/>
            <w:vAlign w:val="center"/>
          </w:tcPr>
          <w:p>
            <w:pPr>
              <w:pStyle w:val="11"/>
              <w:jc w:val="left"/>
              <w:rPr>
                <w:rFonts w:ascii="宋体" w:hAnsi="宋体" w:eastAsia="宋体" w:cs="宋体"/>
                <w:color w:val="auto"/>
                <w:highlight w:val="none"/>
              </w:rPr>
            </w:pPr>
            <w:r>
              <w:rPr>
                <w:rFonts w:hint="eastAsia" w:ascii="宋体" w:hAnsi="宋体" w:eastAsia="宋体" w:cs="宋体"/>
                <w:color w:val="auto"/>
                <w:highlight w:val="none"/>
              </w:rPr>
              <w:t>馈线保护测控屏</w:t>
            </w:r>
          </w:p>
        </w:tc>
        <w:tc>
          <w:tcPr>
            <w:tcW w:w="6390" w:type="dxa"/>
            <w:gridSpan w:val="3"/>
            <w:tcBorders>
              <w:top w:val="single" w:color="auto" w:sz="4" w:space="0"/>
              <w:left w:val="nil"/>
              <w:bottom w:val="single" w:color="auto" w:sz="4" w:space="0"/>
              <w:right w:val="single" w:color="auto" w:sz="4" w:space="0"/>
            </w:tcBorders>
            <w:noWrap w:val="0"/>
            <w:vAlign w:val="center"/>
          </w:tcPr>
          <w:p>
            <w:pPr>
              <w:pStyle w:val="11"/>
              <w:jc w:val="left"/>
              <w:rPr>
                <w:rFonts w:ascii="宋体" w:hAnsi="宋体" w:eastAsia="宋体" w:cs="宋体"/>
                <w:color w:val="auto"/>
                <w:highlight w:val="none"/>
              </w:rPr>
            </w:pPr>
            <w:r>
              <w:rPr>
                <w:rFonts w:hint="eastAsia" w:ascii="宋体" w:hAnsi="宋体" w:eastAsia="宋体" w:cs="宋体"/>
                <w:color w:val="auto"/>
                <w:highlight w:val="none"/>
              </w:rPr>
              <w:t>设备以典型的轨道交通牵引变电所馈线保护测控屏柜为基础进行设计。满足学员进行手动操作、接线配线的功能，综合考核学员的配线工艺素养、工程设计能力。主要用于牵引变电所测控保护回路的配线/安装/调试考核。</w:t>
            </w:r>
          </w:p>
        </w:tc>
        <w:tc>
          <w:tcPr>
            <w:tcW w:w="698" w:type="dxa"/>
            <w:tcBorders>
              <w:top w:val="single" w:color="auto" w:sz="4" w:space="0"/>
              <w:left w:val="nil"/>
              <w:bottom w:val="single" w:color="auto" w:sz="4" w:space="0"/>
              <w:right w:val="single" w:color="auto" w:sz="4" w:space="0"/>
            </w:tcBorders>
            <w:noWrap w:val="0"/>
            <w:vAlign w:val="center"/>
          </w:tcPr>
          <w:p>
            <w:pPr>
              <w:pStyle w:val="11"/>
              <w:rPr>
                <w:rFonts w:ascii="宋体" w:hAnsi="宋体" w:eastAsia="宋体" w:cs="宋体"/>
                <w:color w:val="auto"/>
                <w:highlight w:val="none"/>
              </w:rPr>
            </w:pPr>
            <w:r>
              <w:rPr>
                <w:rFonts w:hint="eastAsia" w:ascii="宋体" w:hAnsi="宋体" w:eastAsia="宋体" w:cs="宋体"/>
                <w:color w:val="auto"/>
                <w:highlight w:val="none"/>
              </w:rPr>
              <w:t>1面</w:t>
            </w:r>
          </w:p>
        </w:tc>
        <w:tc>
          <w:tcPr>
            <w:tcW w:w="698" w:type="dxa"/>
            <w:tcBorders>
              <w:top w:val="single" w:color="auto" w:sz="4" w:space="0"/>
              <w:left w:val="nil"/>
              <w:bottom w:val="single" w:color="auto" w:sz="4" w:space="0"/>
              <w:right w:val="single" w:color="auto" w:sz="4" w:space="0"/>
            </w:tcBorders>
            <w:noWrap w:val="0"/>
            <w:vAlign w:val="center"/>
          </w:tcPr>
          <w:p>
            <w:pPr>
              <w:pStyle w:val="11"/>
              <w:rPr>
                <w:rFonts w:hint="eastAsia" w:ascii="宋体" w:hAnsi="宋体" w:eastAsia="宋体" w:cs="宋体"/>
                <w:color w:val="auto"/>
                <w:highlight w:val="none"/>
              </w:rPr>
            </w:pPr>
            <w:r>
              <w:rPr>
                <w:rFonts w:hint="eastAsia" w:ascii="宋体" w:hAnsi="宋体" w:eastAsia="宋体" w:cs="宋体"/>
                <w:color w:val="auto"/>
                <w:highlight w:val="none"/>
              </w:rPr>
              <w:t>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03" w:type="dxa"/>
            <w:tcBorders>
              <w:top w:val="single" w:color="auto" w:sz="4" w:space="0"/>
              <w:left w:val="single" w:color="auto" w:sz="4" w:space="0"/>
              <w:bottom w:val="single" w:color="auto" w:sz="4" w:space="0"/>
              <w:right w:val="single" w:color="auto" w:sz="4" w:space="0"/>
            </w:tcBorders>
            <w:noWrap w:val="0"/>
            <w:vAlign w:val="center"/>
          </w:tcPr>
          <w:p>
            <w:pPr>
              <w:widowControl/>
              <w:spacing w:before="120"/>
              <w:jc w:val="center"/>
              <w:textAlignment w:val="center"/>
              <w:rPr>
                <w:rFonts w:ascii="宋体" w:hAnsi="宋体" w:eastAsia="宋体" w:cs="宋体"/>
                <w:color w:val="auto"/>
                <w:szCs w:val="21"/>
                <w:highlight w:val="none"/>
              </w:rPr>
            </w:pPr>
            <w:r>
              <w:rPr>
                <w:rFonts w:hint="eastAsia" w:ascii="宋体" w:hAnsi="宋体" w:eastAsia="宋体" w:cs="宋体"/>
                <w:color w:val="auto"/>
                <w:szCs w:val="21"/>
                <w:highlight w:val="none"/>
              </w:rPr>
              <w:t>4</w:t>
            </w:r>
          </w:p>
        </w:tc>
        <w:tc>
          <w:tcPr>
            <w:tcW w:w="2415" w:type="dxa"/>
            <w:gridSpan w:val="3"/>
            <w:tcBorders>
              <w:top w:val="single" w:color="auto" w:sz="4" w:space="0"/>
              <w:left w:val="nil"/>
              <w:bottom w:val="single" w:color="auto" w:sz="4" w:space="0"/>
              <w:right w:val="single" w:color="auto" w:sz="4" w:space="0"/>
            </w:tcBorders>
            <w:noWrap w:val="0"/>
            <w:vAlign w:val="center"/>
          </w:tcPr>
          <w:p>
            <w:pPr>
              <w:pStyle w:val="11"/>
              <w:jc w:val="left"/>
              <w:rPr>
                <w:rFonts w:ascii="宋体" w:hAnsi="宋体" w:eastAsia="宋体" w:cs="宋体"/>
                <w:color w:val="auto"/>
                <w:highlight w:val="none"/>
              </w:rPr>
            </w:pPr>
            <w:r>
              <w:rPr>
                <w:rFonts w:hint="eastAsia" w:ascii="宋体" w:hAnsi="宋体" w:eastAsia="宋体" w:cs="宋体"/>
                <w:color w:val="auto"/>
                <w:highlight w:val="none"/>
              </w:rPr>
              <w:t>断路器就地控制箱</w:t>
            </w:r>
          </w:p>
        </w:tc>
        <w:tc>
          <w:tcPr>
            <w:tcW w:w="6390" w:type="dxa"/>
            <w:gridSpan w:val="3"/>
            <w:tcBorders>
              <w:top w:val="single" w:color="auto" w:sz="4" w:space="0"/>
              <w:left w:val="nil"/>
              <w:bottom w:val="single" w:color="auto" w:sz="4" w:space="0"/>
              <w:right w:val="single" w:color="auto" w:sz="4" w:space="0"/>
            </w:tcBorders>
            <w:noWrap w:val="0"/>
            <w:vAlign w:val="center"/>
          </w:tcPr>
          <w:p>
            <w:pPr>
              <w:pStyle w:val="11"/>
              <w:jc w:val="left"/>
              <w:rPr>
                <w:rFonts w:ascii="宋体" w:hAnsi="宋体" w:eastAsia="宋体" w:cs="宋体"/>
                <w:color w:val="auto"/>
                <w:highlight w:val="none"/>
              </w:rPr>
            </w:pPr>
            <w:r>
              <w:rPr>
                <w:rFonts w:hint="eastAsia" w:ascii="宋体" w:hAnsi="宋体" w:eastAsia="宋体" w:cs="宋体"/>
                <w:color w:val="auto"/>
                <w:highlight w:val="none"/>
              </w:rPr>
              <w:t>以断路器一次设备为原型进行功能开发，满足学员进行断路器一、二次设备间配线、调试。主要用于牵引变电所测控保护回路的配线/安装/调试考核。</w:t>
            </w:r>
          </w:p>
        </w:tc>
        <w:tc>
          <w:tcPr>
            <w:tcW w:w="698" w:type="dxa"/>
            <w:tcBorders>
              <w:top w:val="single" w:color="auto" w:sz="4" w:space="0"/>
              <w:left w:val="nil"/>
              <w:bottom w:val="single" w:color="auto" w:sz="4" w:space="0"/>
              <w:right w:val="single" w:color="auto" w:sz="4" w:space="0"/>
            </w:tcBorders>
            <w:noWrap w:val="0"/>
            <w:vAlign w:val="center"/>
          </w:tcPr>
          <w:p>
            <w:pPr>
              <w:pStyle w:val="11"/>
              <w:rPr>
                <w:rFonts w:ascii="宋体" w:hAnsi="宋体" w:eastAsia="宋体" w:cs="宋体"/>
                <w:color w:val="auto"/>
                <w:highlight w:val="none"/>
              </w:rPr>
            </w:pPr>
            <w:r>
              <w:rPr>
                <w:rFonts w:hint="eastAsia" w:ascii="宋体" w:hAnsi="宋体" w:eastAsia="宋体" w:cs="宋体"/>
                <w:color w:val="auto"/>
                <w:highlight w:val="none"/>
              </w:rPr>
              <w:t>1面</w:t>
            </w:r>
          </w:p>
        </w:tc>
        <w:tc>
          <w:tcPr>
            <w:tcW w:w="698" w:type="dxa"/>
            <w:tcBorders>
              <w:top w:val="single" w:color="auto" w:sz="4" w:space="0"/>
              <w:left w:val="nil"/>
              <w:bottom w:val="single" w:color="auto" w:sz="4" w:space="0"/>
              <w:right w:val="single" w:color="auto" w:sz="4" w:space="0"/>
            </w:tcBorders>
            <w:noWrap w:val="0"/>
            <w:vAlign w:val="center"/>
          </w:tcPr>
          <w:p>
            <w:pPr>
              <w:pStyle w:val="11"/>
              <w:rPr>
                <w:rFonts w:hint="eastAsia" w:ascii="宋体" w:hAnsi="宋体" w:eastAsia="宋体" w:cs="宋体"/>
                <w:color w:val="auto"/>
                <w:highlight w:val="none"/>
              </w:rPr>
            </w:pPr>
            <w:r>
              <w:rPr>
                <w:rFonts w:hint="eastAsia" w:ascii="宋体" w:hAnsi="宋体" w:eastAsia="宋体" w:cs="宋体"/>
                <w:color w:val="auto"/>
                <w:highlight w:val="none"/>
              </w:rPr>
              <w:t>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03" w:type="dxa"/>
            <w:tcBorders>
              <w:top w:val="single" w:color="auto" w:sz="4" w:space="0"/>
              <w:left w:val="single" w:color="auto" w:sz="4" w:space="0"/>
              <w:bottom w:val="single" w:color="auto" w:sz="4" w:space="0"/>
              <w:right w:val="single" w:color="auto" w:sz="4" w:space="0"/>
            </w:tcBorders>
            <w:noWrap w:val="0"/>
            <w:vAlign w:val="center"/>
          </w:tcPr>
          <w:p>
            <w:pPr>
              <w:widowControl/>
              <w:spacing w:before="120"/>
              <w:jc w:val="center"/>
              <w:textAlignment w:val="center"/>
              <w:rPr>
                <w:rFonts w:ascii="宋体" w:hAnsi="宋体" w:eastAsia="宋体" w:cs="宋体"/>
                <w:color w:val="auto"/>
                <w:szCs w:val="21"/>
                <w:highlight w:val="none"/>
              </w:rPr>
            </w:pPr>
            <w:r>
              <w:rPr>
                <w:rFonts w:hint="eastAsia" w:ascii="宋体" w:hAnsi="宋体" w:eastAsia="宋体" w:cs="宋体"/>
                <w:color w:val="auto"/>
                <w:szCs w:val="21"/>
                <w:highlight w:val="none"/>
              </w:rPr>
              <w:t>5</w:t>
            </w:r>
          </w:p>
        </w:tc>
        <w:tc>
          <w:tcPr>
            <w:tcW w:w="2415" w:type="dxa"/>
            <w:gridSpan w:val="3"/>
            <w:tcBorders>
              <w:top w:val="single" w:color="auto" w:sz="4" w:space="0"/>
              <w:left w:val="nil"/>
              <w:bottom w:val="single" w:color="auto" w:sz="4" w:space="0"/>
              <w:right w:val="single" w:color="auto" w:sz="4" w:space="0"/>
            </w:tcBorders>
            <w:noWrap w:val="0"/>
            <w:vAlign w:val="center"/>
          </w:tcPr>
          <w:p>
            <w:pPr>
              <w:pStyle w:val="11"/>
              <w:jc w:val="left"/>
              <w:rPr>
                <w:rFonts w:ascii="宋体" w:hAnsi="宋体" w:eastAsia="宋体" w:cs="宋体"/>
                <w:color w:val="auto"/>
                <w:highlight w:val="none"/>
              </w:rPr>
            </w:pPr>
            <w:r>
              <w:rPr>
                <w:rFonts w:hint="eastAsia" w:ascii="宋体" w:hAnsi="宋体" w:eastAsia="宋体" w:cs="宋体"/>
                <w:color w:val="auto"/>
                <w:highlight w:val="none"/>
              </w:rPr>
              <w:t>电源屏</w:t>
            </w:r>
          </w:p>
        </w:tc>
        <w:tc>
          <w:tcPr>
            <w:tcW w:w="6390" w:type="dxa"/>
            <w:gridSpan w:val="3"/>
            <w:tcBorders>
              <w:top w:val="single" w:color="auto" w:sz="4" w:space="0"/>
              <w:left w:val="nil"/>
              <w:bottom w:val="single" w:color="auto" w:sz="4" w:space="0"/>
              <w:right w:val="single" w:color="auto" w:sz="4" w:space="0"/>
            </w:tcBorders>
            <w:noWrap w:val="0"/>
            <w:vAlign w:val="center"/>
          </w:tcPr>
          <w:p>
            <w:pPr>
              <w:pStyle w:val="11"/>
              <w:jc w:val="left"/>
              <w:rPr>
                <w:rFonts w:ascii="宋体" w:hAnsi="宋体" w:eastAsia="宋体" w:cs="宋体"/>
                <w:color w:val="auto"/>
                <w:highlight w:val="none"/>
              </w:rPr>
            </w:pPr>
            <w:r>
              <w:rPr>
                <w:rFonts w:hint="eastAsia" w:ascii="宋体" w:hAnsi="宋体" w:eastAsia="宋体" w:cs="宋体"/>
                <w:color w:val="auto"/>
                <w:highlight w:val="none"/>
              </w:rPr>
              <w:t>为现场设备提供稳定的供电系统</w:t>
            </w:r>
          </w:p>
        </w:tc>
        <w:tc>
          <w:tcPr>
            <w:tcW w:w="698" w:type="dxa"/>
            <w:tcBorders>
              <w:top w:val="single" w:color="auto" w:sz="4" w:space="0"/>
              <w:left w:val="nil"/>
              <w:bottom w:val="single" w:color="auto" w:sz="4" w:space="0"/>
              <w:right w:val="single" w:color="auto" w:sz="4" w:space="0"/>
            </w:tcBorders>
            <w:noWrap w:val="0"/>
            <w:vAlign w:val="center"/>
          </w:tcPr>
          <w:p>
            <w:pPr>
              <w:pStyle w:val="11"/>
              <w:rPr>
                <w:rFonts w:ascii="宋体" w:hAnsi="宋体" w:eastAsia="宋体" w:cs="宋体"/>
                <w:color w:val="auto"/>
                <w:highlight w:val="none"/>
              </w:rPr>
            </w:pPr>
            <w:r>
              <w:rPr>
                <w:rFonts w:hint="eastAsia" w:ascii="宋体" w:hAnsi="宋体" w:eastAsia="宋体" w:cs="宋体"/>
                <w:color w:val="auto"/>
                <w:highlight w:val="none"/>
              </w:rPr>
              <w:t>1面</w:t>
            </w:r>
          </w:p>
        </w:tc>
        <w:tc>
          <w:tcPr>
            <w:tcW w:w="698" w:type="dxa"/>
            <w:tcBorders>
              <w:top w:val="single" w:color="auto" w:sz="4" w:space="0"/>
              <w:left w:val="nil"/>
              <w:bottom w:val="single" w:color="auto" w:sz="4" w:space="0"/>
              <w:right w:val="single" w:color="auto" w:sz="4" w:space="0"/>
            </w:tcBorders>
            <w:noWrap w:val="0"/>
            <w:vAlign w:val="center"/>
          </w:tcPr>
          <w:p>
            <w:pPr>
              <w:pStyle w:val="11"/>
              <w:rPr>
                <w:rFonts w:hint="eastAsia" w:ascii="宋体" w:hAnsi="宋体" w:eastAsia="宋体" w:cs="宋体"/>
                <w:color w:val="auto"/>
                <w:highlight w:val="none"/>
              </w:rPr>
            </w:pPr>
            <w:r>
              <w:rPr>
                <w:rFonts w:hint="eastAsia" w:ascii="宋体" w:hAnsi="宋体" w:eastAsia="宋体" w:cs="宋体"/>
                <w:color w:val="auto"/>
                <w:highlight w:val="none"/>
              </w:rPr>
              <w:t>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03" w:type="dxa"/>
            <w:tcBorders>
              <w:top w:val="single" w:color="auto" w:sz="4" w:space="0"/>
              <w:left w:val="single" w:color="auto" w:sz="4" w:space="0"/>
              <w:bottom w:val="single" w:color="auto" w:sz="4" w:space="0"/>
              <w:right w:val="single" w:color="auto" w:sz="4" w:space="0"/>
            </w:tcBorders>
            <w:noWrap w:val="0"/>
            <w:vAlign w:val="center"/>
          </w:tcPr>
          <w:p>
            <w:pPr>
              <w:widowControl/>
              <w:spacing w:before="120"/>
              <w:jc w:val="center"/>
              <w:textAlignment w:val="center"/>
              <w:rPr>
                <w:rFonts w:ascii="宋体" w:hAnsi="宋体" w:eastAsia="宋体" w:cs="宋体"/>
                <w:color w:val="auto"/>
                <w:szCs w:val="21"/>
                <w:highlight w:val="none"/>
              </w:rPr>
            </w:pPr>
            <w:r>
              <w:rPr>
                <w:rFonts w:hint="eastAsia" w:ascii="宋体" w:hAnsi="宋体" w:eastAsia="宋体" w:cs="宋体"/>
                <w:color w:val="auto"/>
                <w:szCs w:val="21"/>
                <w:highlight w:val="none"/>
              </w:rPr>
              <w:t>6</w:t>
            </w:r>
          </w:p>
        </w:tc>
        <w:tc>
          <w:tcPr>
            <w:tcW w:w="2415" w:type="dxa"/>
            <w:gridSpan w:val="3"/>
            <w:tcBorders>
              <w:top w:val="single" w:color="auto" w:sz="4" w:space="0"/>
              <w:left w:val="nil"/>
              <w:bottom w:val="single" w:color="auto" w:sz="4" w:space="0"/>
              <w:right w:val="single" w:color="auto" w:sz="4" w:space="0"/>
            </w:tcBorders>
            <w:noWrap w:val="0"/>
            <w:vAlign w:val="center"/>
          </w:tcPr>
          <w:p>
            <w:pPr>
              <w:pStyle w:val="11"/>
              <w:jc w:val="left"/>
              <w:rPr>
                <w:rFonts w:ascii="宋体" w:hAnsi="宋体" w:eastAsia="宋体" w:cs="宋体"/>
                <w:color w:val="auto"/>
                <w:highlight w:val="none"/>
              </w:rPr>
            </w:pPr>
            <w:r>
              <w:rPr>
                <w:rFonts w:hint="eastAsia" w:ascii="宋体" w:hAnsi="宋体" w:eastAsia="宋体" w:cs="宋体"/>
                <w:color w:val="auto"/>
                <w:highlight w:val="none"/>
              </w:rPr>
              <w:t>综合工况模拟屏</w:t>
            </w:r>
          </w:p>
        </w:tc>
        <w:tc>
          <w:tcPr>
            <w:tcW w:w="6390" w:type="dxa"/>
            <w:gridSpan w:val="3"/>
            <w:tcBorders>
              <w:top w:val="single" w:color="auto" w:sz="4" w:space="0"/>
              <w:left w:val="nil"/>
              <w:bottom w:val="single" w:color="auto" w:sz="4" w:space="0"/>
              <w:right w:val="single" w:color="auto" w:sz="4" w:space="0"/>
            </w:tcBorders>
            <w:noWrap w:val="0"/>
            <w:vAlign w:val="center"/>
          </w:tcPr>
          <w:p>
            <w:pPr>
              <w:pStyle w:val="11"/>
              <w:jc w:val="left"/>
              <w:rPr>
                <w:rFonts w:ascii="宋体" w:hAnsi="宋体" w:eastAsia="宋体" w:cs="宋体"/>
                <w:color w:val="auto"/>
                <w:highlight w:val="none"/>
              </w:rPr>
            </w:pPr>
            <w:r>
              <w:rPr>
                <w:rFonts w:hint="eastAsia" w:ascii="宋体" w:hAnsi="宋体" w:eastAsia="宋体" w:cs="宋体"/>
                <w:color w:val="auto"/>
                <w:highlight w:val="none"/>
              </w:rPr>
              <w:t>该设备利用自主研发信号模拟系统对外同时提供多路短路电流、短路电压及其它开关量和非电量的输出，能够满足牵引变电所一次回路故障和二次控制回路故障的模拟。该设备是牵引变电所综合工况接线及验证项目的核心设备。</w:t>
            </w:r>
          </w:p>
        </w:tc>
        <w:tc>
          <w:tcPr>
            <w:tcW w:w="698" w:type="dxa"/>
            <w:tcBorders>
              <w:top w:val="single" w:color="auto" w:sz="4" w:space="0"/>
              <w:left w:val="nil"/>
              <w:bottom w:val="single" w:color="auto" w:sz="4" w:space="0"/>
              <w:right w:val="single" w:color="auto" w:sz="4" w:space="0"/>
            </w:tcBorders>
            <w:noWrap w:val="0"/>
            <w:vAlign w:val="center"/>
          </w:tcPr>
          <w:p>
            <w:pPr>
              <w:pStyle w:val="11"/>
              <w:rPr>
                <w:rFonts w:ascii="宋体" w:hAnsi="宋体" w:eastAsia="宋体" w:cs="宋体"/>
                <w:color w:val="auto"/>
                <w:highlight w:val="none"/>
              </w:rPr>
            </w:pPr>
            <w:r>
              <w:rPr>
                <w:rFonts w:hint="eastAsia" w:ascii="宋体" w:hAnsi="宋体" w:eastAsia="宋体" w:cs="宋体"/>
                <w:color w:val="auto"/>
                <w:highlight w:val="none"/>
              </w:rPr>
              <w:t>1套</w:t>
            </w:r>
          </w:p>
        </w:tc>
        <w:tc>
          <w:tcPr>
            <w:tcW w:w="698" w:type="dxa"/>
            <w:tcBorders>
              <w:top w:val="single" w:color="auto" w:sz="4" w:space="0"/>
              <w:left w:val="nil"/>
              <w:bottom w:val="single" w:color="auto" w:sz="4" w:space="0"/>
              <w:right w:val="single" w:color="auto" w:sz="4" w:space="0"/>
            </w:tcBorders>
            <w:noWrap w:val="0"/>
            <w:vAlign w:val="center"/>
          </w:tcPr>
          <w:p>
            <w:pPr>
              <w:pStyle w:val="11"/>
              <w:rPr>
                <w:rFonts w:hint="eastAsia" w:ascii="宋体" w:hAnsi="宋体" w:eastAsia="宋体" w:cs="宋体"/>
                <w:color w:val="auto"/>
                <w:highlight w:val="none"/>
              </w:rPr>
            </w:pPr>
            <w:r>
              <w:rPr>
                <w:rFonts w:hint="eastAsia" w:ascii="宋体" w:hAnsi="宋体" w:eastAsia="宋体" w:cs="宋体"/>
                <w:color w:val="auto"/>
                <w:highlight w:val="none"/>
              </w:rPr>
              <w:t>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03" w:type="dxa"/>
            <w:tcBorders>
              <w:top w:val="single" w:color="auto" w:sz="4" w:space="0"/>
              <w:left w:val="single" w:color="auto" w:sz="4" w:space="0"/>
              <w:bottom w:val="single" w:color="auto" w:sz="4" w:space="0"/>
              <w:right w:val="single" w:color="auto" w:sz="4" w:space="0"/>
            </w:tcBorders>
            <w:noWrap w:val="0"/>
            <w:vAlign w:val="center"/>
          </w:tcPr>
          <w:p>
            <w:pPr>
              <w:widowControl/>
              <w:spacing w:before="120"/>
              <w:jc w:val="center"/>
              <w:textAlignment w:val="center"/>
              <w:rPr>
                <w:rFonts w:ascii="宋体" w:hAnsi="宋体" w:eastAsia="宋体" w:cs="宋体"/>
                <w:color w:val="auto"/>
                <w:szCs w:val="21"/>
                <w:highlight w:val="none"/>
              </w:rPr>
            </w:pPr>
            <w:r>
              <w:rPr>
                <w:rFonts w:hint="eastAsia" w:ascii="宋体" w:hAnsi="宋体" w:eastAsia="宋体" w:cs="宋体"/>
                <w:color w:val="auto"/>
                <w:szCs w:val="21"/>
                <w:highlight w:val="none"/>
              </w:rPr>
              <w:t>7</w:t>
            </w:r>
          </w:p>
        </w:tc>
        <w:tc>
          <w:tcPr>
            <w:tcW w:w="2415" w:type="dxa"/>
            <w:gridSpan w:val="3"/>
            <w:tcBorders>
              <w:top w:val="single" w:color="auto" w:sz="4" w:space="0"/>
              <w:left w:val="nil"/>
              <w:bottom w:val="single" w:color="auto" w:sz="4" w:space="0"/>
              <w:right w:val="single" w:color="auto" w:sz="4" w:space="0"/>
            </w:tcBorders>
            <w:noWrap w:val="0"/>
            <w:vAlign w:val="center"/>
          </w:tcPr>
          <w:p>
            <w:pPr>
              <w:pStyle w:val="11"/>
              <w:jc w:val="left"/>
              <w:rPr>
                <w:rFonts w:ascii="宋体" w:hAnsi="宋体" w:eastAsia="宋体" w:cs="宋体"/>
                <w:color w:val="auto"/>
                <w:highlight w:val="none"/>
              </w:rPr>
            </w:pPr>
            <w:r>
              <w:rPr>
                <w:rFonts w:hint="eastAsia" w:ascii="宋体" w:hAnsi="宋体" w:eastAsia="宋体" w:cs="宋体"/>
                <w:color w:val="auto"/>
                <w:highlight w:val="none"/>
              </w:rPr>
              <w:t>工具柜</w:t>
            </w:r>
          </w:p>
        </w:tc>
        <w:tc>
          <w:tcPr>
            <w:tcW w:w="6390" w:type="dxa"/>
            <w:gridSpan w:val="3"/>
            <w:tcBorders>
              <w:top w:val="single" w:color="auto" w:sz="4" w:space="0"/>
              <w:left w:val="nil"/>
              <w:bottom w:val="single" w:color="auto" w:sz="4" w:space="0"/>
              <w:right w:val="single" w:color="auto" w:sz="4" w:space="0"/>
            </w:tcBorders>
            <w:noWrap w:val="0"/>
            <w:vAlign w:val="center"/>
          </w:tcPr>
          <w:p>
            <w:pPr>
              <w:pStyle w:val="11"/>
              <w:jc w:val="left"/>
              <w:rPr>
                <w:rFonts w:ascii="宋体" w:hAnsi="宋体" w:eastAsia="宋体" w:cs="宋体"/>
                <w:color w:val="auto"/>
                <w:highlight w:val="none"/>
              </w:rPr>
            </w:pPr>
            <w:r>
              <w:rPr>
                <w:rFonts w:hint="eastAsia" w:ascii="宋体" w:hAnsi="宋体" w:eastAsia="宋体" w:cs="宋体"/>
                <w:color w:val="auto"/>
                <w:highlight w:val="none"/>
              </w:rPr>
              <w:t>工具柜内配置安全防护工具，手动接线、配线工具以及故障检测使用工具。主要用于牵引变电所故障排查及处理、牵引变电所测控保护回路的配线/安装/调试2个项目的考核。</w:t>
            </w:r>
          </w:p>
        </w:tc>
        <w:tc>
          <w:tcPr>
            <w:tcW w:w="698" w:type="dxa"/>
            <w:tcBorders>
              <w:top w:val="single" w:color="auto" w:sz="4" w:space="0"/>
              <w:left w:val="nil"/>
              <w:bottom w:val="single" w:color="auto" w:sz="4" w:space="0"/>
              <w:right w:val="single" w:color="auto" w:sz="4" w:space="0"/>
            </w:tcBorders>
            <w:noWrap w:val="0"/>
            <w:vAlign w:val="center"/>
          </w:tcPr>
          <w:p>
            <w:pPr>
              <w:pStyle w:val="11"/>
              <w:rPr>
                <w:rFonts w:ascii="宋体" w:hAnsi="宋体" w:eastAsia="宋体" w:cs="宋体"/>
                <w:color w:val="auto"/>
                <w:highlight w:val="none"/>
              </w:rPr>
            </w:pPr>
            <w:r>
              <w:rPr>
                <w:rFonts w:hint="eastAsia" w:ascii="宋体" w:hAnsi="宋体" w:eastAsia="宋体" w:cs="宋体"/>
                <w:color w:val="auto"/>
                <w:highlight w:val="none"/>
              </w:rPr>
              <w:t>1套</w:t>
            </w:r>
          </w:p>
        </w:tc>
        <w:tc>
          <w:tcPr>
            <w:tcW w:w="698" w:type="dxa"/>
            <w:tcBorders>
              <w:top w:val="single" w:color="auto" w:sz="4" w:space="0"/>
              <w:left w:val="nil"/>
              <w:bottom w:val="single" w:color="auto" w:sz="4" w:space="0"/>
              <w:right w:val="single" w:color="auto" w:sz="4" w:space="0"/>
            </w:tcBorders>
            <w:noWrap w:val="0"/>
            <w:vAlign w:val="center"/>
          </w:tcPr>
          <w:p>
            <w:pPr>
              <w:pStyle w:val="11"/>
              <w:rPr>
                <w:rFonts w:hint="eastAsia" w:ascii="宋体" w:hAnsi="宋体" w:eastAsia="宋体" w:cs="宋体"/>
                <w:color w:val="auto"/>
                <w:highlight w:val="none"/>
              </w:rPr>
            </w:pPr>
            <w:r>
              <w:rPr>
                <w:rFonts w:hint="eastAsia" w:ascii="宋体" w:hAnsi="宋体" w:eastAsia="宋体" w:cs="宋体"/>
                <w:color w:val="auto"/>
                <w:highlight w:val="none"/>
              </w:rPr>
              <w:t>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03" w:type="dxa"/>
            <w:tcBorders>
              <w:top w:val="single" w:color="auto" w:sz="4" w:space="0"/>
              <w:left w:val="single" w:color="auto" w:sz="4" w:space="0"/>
              <w:bottom w:val="single" w:color="auto" w:sz="4" w:space="0"/>
              <w:right w:val="single" w:color="auto" w:sz="4" w:space="0"/>
            </w:tcBorders>
            <w:noWrap w:val="0"/>
            <w:vAlign w:val="center"/>
          </w:tcPr>
          <w:p>
            <w:pPr>
              <w:widowControl/>
              <w:spacing w:before="120"/>
              <w:jc w:val="center"/>
              <w:textAlignment w:val="center"/>
              <w:rPr>
                <w:rFonts w:ascii="宋体" w:hAnsi="宋体" w:eastAsia="宋体" w:cs="宋体"/>
                <w:color w:val="auto"/>
                <w:szCs w:val="21"/>
                <w:highlight w:val="none"/>
              </w:rPr>
            </w:pPr>
            <w:r>
              <w:rPr>
                <w:rFonts w:hint="eastAsia" w:ascii="宋体" w:hAnsi="宋体" w:eastAsia="宋体" w:cs="宋体"/>
                <w:color w:val="auto"/>
                <w:szCs w:val="21"/>
                <w:highlight w:val="none"/>
              </w:rPr>
              <w:t>8</w:t>
            </w:r>
          </w:p>
        </w:tc>
        <w:tc>
          <w:tcPr>
            <w:tcW w:w="2415" w:type="dxa"/>
            <w:gridSpan w:val="3"/>
            <w:tcBorders>
              <w:top w:val="single" w:color="auto" w:sz="4" w:space="0"/>
              <w:left w:val="nil"/>
              <w:bottom w:val="single" w:color="auto" w:sz="4" w:space="0"/>
              <w:right w:val="single" w:color="auto" w:sz="4" w:space="0"/>
            </w:tcBorders>
            <w:noWrap w:val="0"/>
            <w:vAlign w:val="center"/>
          </w:tcPr>
          <w:p>
            <w:pPr>
              <w:pStyle w:val="11"/>
              <w:jc w:val="left"/>
              <w:rPr>
                <w:rFonts w:ascii="宋体" w:hAnsi="宋体" w:eastAsia="宋体" w:cs="宋体"/>
                <w:color w:val="auto"/>
                <w:highlight w:val="none"/>
              </w:rPr>
            </w:pPr>
            <w:r>
              <w:rPr>
                <w:rFonts w:hint="eastAsia" w:ascii="宋体" w:hAnsi="宋体" w:eastAsia="宋体" w:cs="宋体"/>
                <w:color w:val="auto"/>
                <w:highlight w:val="none"/>
              </w:rPr>
              <w:t>学员终端</w:t>
            </w:r>
          </w:p>
        </w:tc>
        <w:tc>
          <w:tcPr>
            <w:tcW w:w="6390" w:type="dxa"/>
            <w:gridSpan w:val="3"/>
            <w:tcBorders>
              <w:top w:val="single" w:color="auto" w:sz="4" w:space="0"/>
              <w:left w:val="nil"/>
              <w:bottom w:val="single" w:color="auto" w:sz="4" w:space="0"/>
              <w:right w:val="single" w:color="auto" w:sz="4" w:space="0"/>
            </w:tcBorders>
            <w:noWrap w:val="0"/>
            <w:vAlign w:val="center"/>
          </w:tcPr>
          <w:p>
            <w:pPr>
              <w:pStyle w:val="11"/>
              <w:jc w:val="left"/>
              <w:rPr>
                <w:rFonts w:ascii="宋体" w:hAnsi="宋体" w:eastAsia="宋体" w:cs="宋体"/>
                <w:color w:val="auto"/>
                <w:highlight w:val="none"/>
              </w:rPr>
            </w:pPr>
            <w:r>
              <w:rPr>
                <w:rFonts w:hint="eastAsia" w:ascii="宋体" w:hAnsi="宋体" w:eastAsia="宋体" w:cs="宋体"/>
                <w:color w:val="auto"/>
                <w:highlight w:val="none"/>
              </w:rPr>
              <w:t>考生终端由一台高性能计算机、一台显示器和一套办公桌椅构成。终端上部署有故障软件系统，主要用于牵引变电所故障排查及处理、牵引变电所测控保护回路的配线/安装/调试2个项目的考核。</w:t>
            </w:r>
          </w:p>
        </w:tc>
        <w:tc>
          <w:tcPr>
            <w:tcW w:w="698" w:type="dxa"/>
            <w:tcBorders>
              <w:top w:val="single" w:color="auto" w:sz="4" w:space="0"/>
              <w:left w:val="nil"/>
              <w:bottom w:val="single" w:color="auto" w:sz="4" w:space="0"/>
              <w:right w:val="single" w:color="auto" w:sz="4" w:space="0"/>
            </w:tcBorders>
            <w:noWrap w:val="0"/>
            <w:vAlign w:val="center"/>
          </w:tcPr>
          <w:p>
            <w:pPr>
              <w:pStyle w:val="11"/>
              <w:rPr>
                <w:rFonts w:ascii="宋体" w:hAnsi="宋体" w:eastAsia="宋体" w:cs="宋体"/>
                <w:color w:val="auto"/>
                <w:highlight w:val="none"/>
              </w:rPr>
            </w:pPr>
            <w:r>
              <w:rPr>
                <w:rFonts w:hint="eastAsia" w:ascii="宋体" w:hAnsi="宋体" w:eastAsia="宋体" w:cs="宋体"/>
                <w:color w:val="auto"/>
                <w:highlight w:val="none"/>
              </w:rPr>
              <w:t>1套</w:t>
            </w:r>
          </w:p>
        </w:tc>
        <w:tc>
          <w:tcPr>
            <w:tcW w:w="698" w:type="dxa"/>
            <w:tcBorders>
              <w:top w:val="single" w:color="auto" w:sz="4" w:space="0"/>
              <w:left w:val="nil"/>
              <w:bottom w:val="single" w:color="auto" w:sz="4" w:space="0"/>
              <w:right w:val="single" w:color="auto" w:sz="4" w:space="0"/>
            </w:tcBorders>
            <w:noWrap w:val="0"/>
            <w:vAlign w:val="center"/>
          </w:tcPr>
          <w:p>
            <w:pPr>
              <w:pStyle w:val="11"/>
              <w:rPr>
                <w:rFonts w:hint="eastAsia" w:ascii="宋体" w:hAnsi="宋体" w:eastAsia="宋体" w:cs="宋体"/>
                <w:color w:val="auto"/>
                <w:highlight w:val="none"/>
              </w:rPr>
            </w:pPr>
            <w:r>
              <w:rPr>
                <w:rFonts w:hint="eastAsia" w:ascii="宋体" w:hAnsi="宋体" w:eastAsia="宋体" w:cs="宋体"/>
                <w:color w:val="auto"/>
                <w:highlight w:val="none"/>
              </w:rPr>
              <w:t>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03" w:type="dxa"/>
            <w:tcBorders>
              <w:top w:val="single" w:color="auto" w:sz="4" w:space="0"/>
              <w:left w:val="single" w:color="auto" w:sz="4" w:space="0"/>
              <w:bottom w:val="single" w:color="auto" w:sz="4" w:space="0"/>
              <w:right w:val="single" w:color="auto" w:sz="4" w:space="0"/>
            </w:tcBorders>
            <w:noWrap w:val="0"/>
            <w:vAlign w:val="center"/>
          </w:tcPr>
          <w:p>
            <w:pPr>
              <w:widowControl/>
              <w:spacing w:before="120"/>
              <w:jc w:val="center"/>
              <w:textAlignment w:val="center"/>
              <w:rPr>
                <w:rFonts w:ascii="宋体" w:hAnsi="宋体" w:eastAsia="宋体" w:cs="宋体"/>
                <w:color w:val="auto"/>
                <w:szCs w:val="21"/>
                <w:highlight w:val="none"/>
              </w:rPr>
            </w:pPr>
            <w:r>
              <w:rPr>
                <w:rFonts w:hint="eastAsia" w:ascii="宋体" w:hAnsi="宋体" w:eastAsia="宋体" w:cs="宋体"/>
                <w:color w:val="auto"/>
                <w:szCs w:val="21"/>
                <w:highlight w:val="none"/>
              </w:rPr>
              <w:t>9</w:t>
            </w:r>
          </w:p>
        </w:tc>
        <w:tc>
          <w:tcPr>
            <w:tcW w:w="2415" w:type="dxa"/>
            <w:gridSpan w:val="3"/>
            <w:tcBorders>
              <w:top w:val="single" w:color="auto" w:sz="4" w:space="0"/>
              <w:left w:val="nil"/>
              <w:bottom w:val="single" w:color="auto" w:sz="4" w:space="0"/>
              <w:right w:val="single" w:color="auto" w:sz="4" w:space="0"/>
            </w:tcBorders>
            <w:noWrap w:val="0"/>
            <w:vAlign w:val="center"/>
          </w:tcPr>
          <w:p>
            <w:pPr>
              <w:pStyle w:val="11"/>
              <w:jc w:val="left"/>
              <w:rPr>
                <w:rFonts w:ascii="宋体" w:hAnsi="宋体" w:eastAsia="宋体" w:cs="宋体"/>
                <w:color w:val="auto"/>
                <w:highlight w:val="none"/>
              </w:rPr>
            </w:pPr>
            <w:r>
              <w:rPr>
                <w:rFonts w:hint="eastAsia" w:ascii="宋体" w:hAnsi="宋体" w:eastAsia="宋体" w:cs="宋体"/>
                <w:color w:val="auto"/>
                <w:highlight w:val="none"/>
              </w:rPr>
              <w:t>裁判员（教员）终端</w:t>
            </w:r>
          </w:p>
        </w:tc>
        <w:tc>
          <w:tcPr>
            <w:tcW w:w="6390" w:type="dxa"/>
            <w:gridSpan w:val="3"/>
            <w:tcBorders>
              <w:top w:val="single" w:color="auto" w:sz="4" w:space="0"/>
              <w:left w:val="nil"/>
              <w:bottom w:val="single" w:color="auto" w:sz="4" w:space="0"/>
              <w:right w:val="single" w:color="auto" w:sz="4" w:space="0"/>
            </w:tcBorders>
            <w:noWrap w:val="0"/>
            <w:vAlign w:val="center"/>
          </w:tcPr>
          <w:p>
            <w:pPr>
              <w:pStyle w:val="11"/>
              <w:jc w:val="left"/>
              <w:rPr>
                <w:rFonts w:ascii="宋体" w:hAnsi="宋体" w:eastAsia="宋体" w:cs="宋体"/>
                <w:color w:val="auto"/>
                <w:highlight w:val="none"/>
              </w:rPr>
            </w:pPr>
            <w:r>
              <w:rPr>
                <w:rFonts w:hint="eastAsia" w:ascii="宋体" w:hAnsi="宋体" w:eastAsia="宋体" w:cs="宋体"/>
                <w:color w:val="auto"/>
                <w:highlight w:val="none"/>
              </w:rPr>
              <w:t>裁判员(教员）终端是整个竞赛设备的控制评分系统，主要由一台高性能的计算机、一台显示和一套桌椅组成。主要用于牵引变电所故障排查及处理、牵引变电所测控保护回路的配线/安装/调试2个项目的考核。</w:t>
            </w:r>
          </w:p>
        </w:tc>
        <w:tc>
          <w:tcPr>
            <w:tcW w:w="698" w:type="dxa"/>
            <w:tcBorders>
              <w:top w:val="single" w:color="auto" w:sz="4" w:space="0"/>
              <w:left w:val="nil"/>
              <w:bottom w:val="single" w:color="auto" w:sz="4" w:space="0"/>
              <w:right w:val="single" w:color="auto" w:sz="4" w:space="0"/>
            </w:tcBorders>
            <w:noWrap w:val="0"/>
            <w:vAlign w:val="center"/>
          </w:tcPr>
          <w:p>
            <w:pPr>
              <w:pStyle w:val="11"/>
              <w:rPr>
                <w:rFonts w:ascii="宋体" w:hAnsi="宋体" w:eastAsia="宋体" w:cs="宋体"/>
                <w:color w:val="auto"/>
                <w:highlight w:val="none"/>
              </w:rPr>
            </w:pPr>
            <w:r>
              <w:rPr>
                <w:rFonts w:hint="eastAsia" w:ascii="宋体" w:hAnsi="宋体" w:eastAsia="宋体" w:cs="宋体"/>
                <w:color w:val="auto"/>
                <w:highlight w:val="none"/>
              </w:rPr>
              <w:t>1套</w:t>
            </w:r>
          </w:p>
        </w:tc>
        <w:tc>
          <w:tcPr>
            <w:tcW w:w="698" w:type="dxa"/>
            <w:tcBorders>
              <w:top w:val="single" w:color="auto" w:sz="4" w:space="0"/>
              <w:left w:val="nil"/>
              <w:bottom w:val="single" w:color="auto" w:sz="4" w:space="0"/>
              <w:right w:val="single" w:color="auto" w:sz="4" w:space="0"/>
            </w:tcBorders>
            <w:noWrap w:val="0"/>
            <w:vAlign w:val="center"/>
          </w:tcPr>
          <w:p>
            <w:pPr>
              <w:pStyle w:val="11"/>
              <w:rPr>
                <w:rFonts w:hint="eastAsia" w:ascii="宋体" w:hAnsi="宋体" w:eastAsia="宋体" w:cs="宋体"/>
                <w:color w:val="auto"/>
                <w:highlight w:val="none"/>
              </w:rPr>
            </w:pPr>
            <w:r>
              <w:rPr>
                <w:rFonts w:hint="eastAsia" w:ascii="宋体" w:hAnsi="宋体" w:eastAsia="宋体" w:cs="宋体"/>
                <w:color w:val="auto"/>
                <w:highlight w:val="none"/>
              </w:rPr>
              <w:t>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03" w:type="dxa"/>
            <w:tcBorders>
              <w:top w:val="single" w:color="auto" w:sz="4" w:space="0"/>
              <w:left w:val="single" w:color="auto" w:sz="4" w:space="0"/>
              <w:bottom w:val="single" w:color="auto" w:sz="4" w:space="0"/>
              <w:right w:val="single" w:color="auto" w:sz="4" w:space="0"/>
            </w:tcBorders>
            <w:noWrap w:val="0"/>
            <w:vAlign w:val="center"/>
          </w:tcPr>
          <w:p>
            <w:pPr>
              <w:widowControl/>
              <w:spacing w:before="120"/>
              <w:jc w:val="center"/>
              <w:textAlignment w:val="center"/>
              <w:rPr>
                <w:rFonts w:ascii="宋体" w:hAnsi="宋体" w:eastAsia="宋体" w:cs="宋体"/>
                <w:color w:val="auto"/>
                <w:szCs w:val="21"/>
                <w:highlight w:val="none"/>
              </w:rPr>
            </w:pPr>
            <w:r>
              <w:rPr>
                <w:rFonts w:hint="eastAsia" w:ascii="宋体" w:hAnsi="宋体" w:eastAsia="宋体" w:cs="宋体"/>
                <w:color w:val="auto"/>
                <w:szCs w:val="21"/>
                <w:highlight w:val="none"/>
              </w:rPr>
              <w:t>10</w:t>
            </w:r>
          </w:p>
        </w:tc>
        <w:tc>
          <w:tcPr>
            <w:tcW w:w="2415" w:type="dxa"/>
            <w:gridSpan w:val="3"/>
            <w:tcBorders>
              <w:top w:val="single" w:color="auto" w:sz="4" w:space="0"/>
              <w:left w:val="nil"/>
              <w:bottom w:val="single" w:color="auto" w:sz="4" w:space="0"/>
              <w:right w:val="single" w:color="auto" w:sz="4" w:space="0"/>
            </w:tcBorders>
            <w:noWrap w:val="0"/>
            <w:vAlign w:val="center"/>
          </w:tcPr>
          <w:p>
            <w:pPr>
              <w:pStyle w:val="11"/>
              <w:jc w:val="left"/>
              <w:rPr>
                <w:rFonts w:ascii="宋体" w:hAnsi="宋体" w:eastAsia="宋体" w:cs="宋体"/>
                <w:color w:val="auto"/>
                <w:highlight w:val="none"/>
              </w:rPr>
            </w:pPr>
            <w:r>
              <w:rPr>
                <w:rFonts w:hint="eastAsia" w:ascii="宋体" w:hAnsi="宋体" w:eastAsia="宋体" w:cs="宋体"/>
                <w:color w:val="auto"/>
                <w:highlight w:val="none"/>
              </w:rPr>
              <w:t>试题库</w:t>
            </w:r>
          </w:p>
        </w:tc>
        <w:tc>
          <w:tcPr>
            <w:tcW w:w="6390" w:type="dxa"/>
            <w:gridSpan w:val="3"/>
            <w:tcBorders>
              <w:top w:val="single" w:color="auto" w:sz="4" w:space="0"/>
              <w:left w:val="nil"/>
              <w:bottom w:val="single" w:color="auto" w:sz="4" w:space="0"/>
              <w:right w:val="single" w:color="auto" w:sz="4" w:space="0"/>
            </w:tcBorders>
            <w:noWrap w:val="0"/>
            <w:vAlign w:val="center"/>
          </w:tcPr>
          <w:p>
            <w:pPr>
              <w:pStyle w:val="11"/>
              <w:jc w:val="left"/>
              <w:rPr>
                <w:rFonts w:ascii="宋体" w:hAnsi="宋体" w:eastAsia="宋体" w:cs="宋体"/>
                <w:color w:val="auto"/>
                <w:highlight w:val="none"/>
              </w:rPr>
            </w:pPr>
            <w:r>
              <w:rPr>
                <w:rFonts w:hint="eastAsia" w:ascii="宋体" w:hAnsi="宋体" w:eastAsia="宋体" w:cs="宋体"/>
                <w:color w:val="auto"/>
                <w:highlight w:val="none"/>
              </w:rPr>
              <w:t>试题库由试卷组成；试卷题目涉及各模块考核内容。</w:t>
            </w:r>
          </w:p>
        </w:tc>
        <w:tc>
          <w:tcPr>
            <w:tcW w:w="698" w:type="dxa"/>
            <w:tcBorders>
              <w:top w:val="single" w:color="auto" w:sz="4" w:space="0"/>
              <w:left w:val="nil"/>
              <w:bottom w:val="single" w:color="auto" w:sz="4" w:space="0"/>
              <w:right w:val="single" w:color="auto" w:sz="4" w:space="0"/>
            </w:tcBorders>
            <w:noWrap w:val="0"/>
            <w:vAlign w:val="center"/>
          </w:tcPr>
          <w:p>
            <w:pPr>
              <w:pStyle w:val="11"/>
              <w:rPr>
                <w:rFonts w:ascii="宋体" w:hAnsi="宋体" w:eastAsia="宋体" w:cs="宋体"/>
                <w:color w:val="auto"/>
                <w:highlight w:val="none"/>
              </w:rPr>
            </w:pPr>
            <w:r>
              <w:rPr>
                <w:rFonts w:hint="eastAsia" w:ascii="宋体" w:hAnsi="宋体" w:eastAsia="宋体" w:cs="宋体"/>
                <w:color w:val="auto"/>
                <w:highlight w:val="none"/>
              </w:rPr>
              <w:t>1套</w:t>
            </w:r>
          </w:p>
        </w:tc>
        <w:tc>
          <w:tcPr>
            <w:tcW w:w="698" w:type="dxa"/>
            <w:tcBorders>
              <w:top w:val="single" w:color="auto" w:sz="4" w:space="0"/>
              <w:left w:val="nil"/>
              <w:bottom w:val="single" w:color="auto" w:sz="4" w:space="0"/>
              <w:right w:val="single" w:color="auto" w:sz="4" w:space="0"/>
            </w:tcBorders>
            <w:noWrap w:val="0"/>
            <w:vAlign w:val="center"/>
          </w:tcPr>
          <w:p>
            <w:pPr>
              <w:pStyle w:val="11"/>
              <w:rPr>
                <w:rFonts w:hint="eastAsia" w:ascii="宋体" w:hAnsi="宋体" w:eastAsia="宋体" w:cs="宋体"/>
                <w:color w:val="auto"/>
                <w:highlight w:val="none"/>
              </w:rPr>
            </w:pPr>
            <w:r>
              <w:rPr>
                <w:rFonts w:hint="eastAsia" w:ascii="宋体" w:hAnsi="宋体" w:eastAsia="宋体" w:cs="宋体"/>
                <w:color w:val="auto"/>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03" w:type="dxa"/>
            <w:noWrap w:val="0"/>
            <w:vAlign w:val="center"/>
          </w:tcPr>
          <w:p>
            <w:pPr>
              <w:widowControl/>
              <w:spacing w:before="120"/>
              <w:jc w:val="center"/>
              <w:textAlignment w:val="center"/>
              <w:rPr>
                <w:rFonts w:ascii="宋体" w:hAnsi="宋体" w:eastAsia="宋体" w:cs="宋体"/>
                <w:color w:val="auto"/>
                <w:szCs w:val="21"/>
                <w:highlight w:val="none"/>
              </w:rPr>
            </w:pPr>
            <w:r>
              <w:rPr>
                <w:rFonts w:hint="eastAsia" w:ascii="宋体" w:hAnsi="宋体" w:eastAsia="宋体" w:cs="宋体"/>
                <w:color w:val="auto"/>
                <w:szCs w:val="21"/>
                <w:highlight w:val="none"/>
              </w:rPr>
              <w:t>11</w:t>
            </w:r>
          </w:p>
        </w:tc>
        <w:tc>
          <w:tcPr>
            <w:tcW w:w="1345" w:type="dxa"/>
            <w:gridSpan w:val="2"/>
            <w:vMerge w:val="restart"/>
            <w:noWrap w:val="0"/>
            <w:vAlign w:val="center"/>
          </w:tcPr>
          <w:p>
            <w:pPr>
              <w:widowControl/>
              <w:spacing w:before="120"/>
              <w:jc w:val="left"/>
              <w:textAlignment w:val="center"/>
              <w:rPr>
                <w:rFonts w:ascii="宋体" w:hAnsi="宋体" w:eastAsia="宋体" w:cs="宋体"/>
                <w:color w:val="auto"/>
                <w:szCs w:val="21"/>
                <w:highlight w:val="none"/>
              </w:rPr>
            </w:pPr>
            <w:r>
              <w:rPr>
                <w:rFonts w:hint="eastAsia" w:ascii="宋体" w:hAnsi="宋体" w:eastAsia="宋体" w:cs="宋体"/>
                <w:color w:val="auto"/>
                <w:szCs w:val="21"/>
                <w:highlight w:val="none"/>
              </w:rPr>
              <w:t>实训及考核内容</w:t>
            </w:r>
          </w:p>
        </w:tc>
        <w:tc>
          <w:tcPr>
            <w:tcW w:w="1070" w:type="dxa"/>
            <w:vMerge w:val="restart"/>
            <w:noWrap w:val="0"/>
            <w:vAlign w:val="center"/>
          </w:tcPr>
          <w:p>
            <w:pPr>
              <w:widowControl/>
              <w:spacing w:before="120"/>
              <w:jc w:val="left"/>
              <w:textAlignment w:val="center"/>
              <w:rPr>
                <w:rFonts w:ascii="宋体" w:hAnsi="宋体" w:eastAsia="宋体" w:cs="宋体"/>
                <w:color w:val="auto"/>
                <w:szCs w:val="21"/>
                <w:highlight w:val="none"/>
              </w:rPr>
            </w:pPr>
            <w:r>
              <w:rPr>
                <w:rFonts w:hint="eastAsia" w:ascii="宋体" w:hAnsi="宋体" w:eastAsia="宋体" w:cs="宋体"/>
                <w:color w:val="auto"/>
                <w:szCs w:val="21"/>
                <w:highlight w:val="none"/>
              </w:rPr>
              <w:t>牵引变电所故障排查及处理</w:t>
            </w:r>
          </w:p>
        </w:tc>
        <w:tc>
          <w:tcPr>
            <w:tcW w:w="1090" w:type="dxa"/>
            <w:noWrap w:val="0"/>
            <w:vAlign w:val="center"/>
          </w:tcPr>
          <w:p>
            <w:pPr>
              <w:widowControl/>
              <w:spacing w:before="120"/>
              <w:jc w:val="left"/>
              <w:textAlignment w:val="center"/>
              <w:rPr>
                <w:rFonts w:ascii="宋体" w:hAnsi="宋体" w:eastAsia="宋体" w:cs="宋体"/>
                <w:color w:val="auto"/>
                <w:szCs w:val="21"/>
                <w:highlight w:val="none"/>
              </w:rPr>
            </w:pPr>
            <w:r>
              <w:rPr>
                <w:rFonts w:hint="eastAsia" w:ascii="宋体" w:hAnsi="宋体" w:eastAsia="宋体" w:cs="宋体"/>
                <w:color w:val="auto"/>
                <w:szCs w:val="21"/>
                <w:highlight w:val="none"/>
              </w:rPr>
              <w:t>电量类故障</w:t>
            </w:r>
          </w:p>
        </w:tc>
        <w:tc>
          <w:tcPr>
            <w:tcW w:w="5300" w:type="dxa"/>
            <w:gridSpan w:val="2"/>
            <w:noWrap w:val="0"/>
            <w:vAlign w:val="center"/>
          </w:tcPr>
          <w:p>
            <w:pPr>
              <w:pStyle w:val="11"/>
              <w:numPr>
                <w:ilvl w:val="0"/>
                <w:numId w:val="1"/>
              </w:numPr>
              <w:jc w:val="left"/>
              <w:rPr>
                <w:rFonts w:ascii="宋体" w:hAnsi="宋体" w:eastAsia="宋体" w:cs="宋体"/>
                <w:color w:val="auto"/>
                <w:highlight w:val="none"/>
              </w:rPr>
            </w:pPr>
            <w:r>
              <w:rPr>
                <w:rFonts w:hint="eastAsia" w:ascii="宋体" w:hAnsi="宋体" w:eastAsia="宋体" w:cs="宋体"/>
                <w:color w:val="auto"/>
                <w:highlight w:val="none"/>
              </w:rPr>
              <w:t>轻瓦斯保护</w:t>
            </w:r>
          </w:p>
          <w:p>
            <w:pPr>
              <w:pStyle w:val="11"/>
              <w:numPr>
                <w:ilvl w:val="0"/>
                <w:numId w:val="1"/>
              </w:numPr>
              <w:jc w:val="left"/>
              <w:rPr>
                <w:rFonts w:ascii="宋体" w:hAnsi="宋体" w:eastAsia="宋体" w:cs="宋体"/>
                <w:color w:val="auto"/>
                <w:highlight w:val="none"/>
              </w:rPr>
            </w:pPr>
            <w:r>
              <w:rPr>
                <w:rFonts w:hint="eastAsia" w:ascii="宋体" w:hAnsi="宋体" w:eastAsia="宋体" w:cs="宋体"/>
                <w:color w:val="auto"/>
                <w:highlight w:val="none"/>
              </w:rPr>
              <w:t>温度I段保护</w:t>
            </w:r>
          </w:p>
          <w:p>
            <w:pPr>
              <w:pStyle w:val="11"/>
              <w:numPr>
                <w:ilvl w:val="0"/>
                <w:numId w:val="1"/>
              </w:numPr>
              <w:jc w:val="left"/>
              <w:rPr>
                <w:rFonts w:ascii="宋体" w:hAnsi="宋体" w:eastAsia="宋体" w:cs="宋体"/>
                <w:color w:val="auto"/>
                <w:highlight w:val="none"/>
              </w:rPr>
            </w:pPr>
            <w:r>
              <w:rPr>
                <w:rFonts w:hint="eastAsia" w:ascii="宋体" w:hAnsi="宋体" w:eastAsia="宋体" w:cs="宋体"/>
                <w:color w:val="auto"/>
                <w:highlight w:val="none"/>
              </w:rPr>
              <w:t>温度II段保护动作</w:t>
            </w:r>
          </w:p>
          <w:p>
            <w:pPr>
              <w:pStyle w:val="11"/>
              <w:numPr>
                <w:ilvl w:val="0"/>
                <w:numId w:val="1"/>
              </w:numPr>
              <w:jc w:val="left"/>
              <w:rPr>
                <w:rFonts w:ascii="宋体" w:hAnsi="宋体" w:eastAsia="宋体" w:cs="宋体"/>
                <w:color w:val="auto"/>
                <w:highlight w:val="none"/>
              </w:rPr>
            </w:pPr>
            <w:r>
              <w:rPr>
                <w:rFonts w:hint="eastAsia" w:ascii="宋体" w:hAnsi="宋体" w:eastAsia="宋体" w:cs="宋体"/>
                <w:color w:val="auto"/>
                <w:highlight w:val="none"/>
              </w:rPr>
              <w:t>压力释放保护动作</w:t>
            </w:r>
          </w:p>
          <w:p>
            <w:pPr>
              <w:pStyle w:val="11"/>
              <w:numPr>
                <w:ilvl w:val="0"/>
                <w:numId w:val="1"/>
              </w:numPr>
              <w:jc w:val="left"/>
              <w:rPr>
                <w:rFonts w:ascii="宋体" w:hAnsi="宋体" w:eastAsia="宋体" w:cs="宋体"/>
                <w:color w:val="auto"/>
                <w:highlight w:val="none"/>
              </w:rPr>
            </w:pPr>
            <w:r>
              <w:rPr>
                <w:rFonts w:hint="eastAsia" w:ascii="宋体" w:hAnsi="宋体" w:eastAsia="宋体" w:cs="宋体"/>
                <w:color w:val="auto"/>
                <w:highlight w:val="none"/>
              </w:rPr>
              <w:t>重瓦斯保护动作</w:t>
            </w:r>
          </w:p>
          <w:p>
            <w:pPr>
              <w:pStyle w:val="11"/>
              <w:numPr>
                <w:ilvl w:val="0"/>
                <w:numId w:val="1"/>
              </w:numPr>
              <w:jc w:val="left"/>
              <w:rPr>
                <w:rFonts w:ascii="宋体" w:hAnsi="宋体" w:eastAsia="宋体" w:cs="宋体"/>
                <w:color w:val="auto"/>
                <w:highlight w:val="none"/>
              </w:rPr>
            </w:pPr>
            <w:r>
              <w:rPr>
                <w:rFonts w:hint="eastAsia" w:ascii="宋体" w:hAnsi="宋体" w:eastAsia="宋体" w:cs="宋体"/>
                <w:color w:val="auto"/>
                <w:highlight w:val="none"/>
              </w:rPr>
              <w:t>馈线侧过流保护动作</w:t>
            </w:r>
          </w:p>
          <w:p>
            <w:pPr>
              <w:pStyle w:val="11"/>
              <w:numPr>
                <w:ilvl w:val="0"/>
                <w:numId w:val="1"/>
              </w:numPr>
              <w:jc w:val="left"/>
              <w:rPr>
                <w:rFonts w:ascii="宋体" w:hAnsi="宋体" w:eastAsia="宋体" w:cs="宋体"/>
                <w:color w:val="auto"/>
                <w:highlight w:val="none"/>
              </w:rPr>
            </w:pPr>
            <w:r>
              <w:rPr>
                <w:rFonts w:hint="eastAsia" w:ascii="宋体" w:hAnsi="宋体" w:eastAsia="宋体" w:cs="宋体"/>
                <w:color w:val="auto"/>
                <w:highlight w:val="none"/>
              </w:rPr>
              <w:t>馈线侧速断保护动作</w:t>
            </w:r>
          </w:p>
          <w:p>
            <w:pPr>
              <w:pStyle w:val="11"/>
              <w:numPr>
                <w:ilvl w:val="0"/>
                <w:numId w:val="1"/>
              </w:numPr>
              <w:jc w:val="left"/>
              <w:rPr>
                <w:rFonts w:ascii="宋体" w:hAnsi="宋体" w:eastAsia="宋体" w:cs="宋体"/>
                <w:color w:val="auto"/>
                <w:highlight w:val="none"/>
              </w:rPr>
            </w:pPr>
            <w:r>
              <w:rPr>
                <w:rFonts w:hint="eastAsia" w:ascii="宋体" w:hAnsi="宋体" w:eastAsia="宋体" w:cs="宋体"/>
                <w:color w:val="auto"/>
                <w:highlight w:val="none"/>
              </w:rPr>
              <w:t>主变低压侧过流保护动作</w:t>
            </w:r>
          </w:p>
          <w:p>
            <w:pPr>
              <w:pStyle w:val="11"/>
              <w:numPr>
                <w:ilvl w:val="0"/>
                <w:numId w:val="1"/>
              </w:numPr>
              <w:jc w:val="left"/>
              <w:rPr>
                <w:rFonts w:ascii="宋体" w:hAnsi="宋体" w:eastAsia="宋体" w:cs="宋体"/>
                <w:color w:val="auto"/>
                <w:highlight w:val="none"/>
              </w:rPr>
            </w:pPr>
            <w:r>
              <w:rPr>
                <w:rFonts w:hint="eastAsia" w:ascii="宋体" w:hAnsi="宋体" w:eastAsia="宋体" w:cs="宋体"/>
                <w:color w:val="auto"/>
                <w:highlight w:val="none"/>
              </w:rPr>
              <w:t>主变高压侧过流保护动作</w:t>
            </w:r>
          </w:p>
          <w:p>
            <w:pPr>
              <w:pStyle w:val="11"/>
              <w:jc w:val="left"/>
              <w:rPr>
                <w:rFonts w:ascii="宋体" w:hAnsi="宋体" w:eastAsia="宋体" w:cs="宋体"/>
                <w:color w:val="auto"/>
                <w:highlight w:val="none"/>
              </w:rPr>
            </w:pPr>
            <w:r>
              <w:rPr>
                <w:rFonts w:hint="eastAsia" w:ascii="宋体" w:hAnsi="宋体" w:eastAsia="宋体" w:cs="宋体"/>
                <w:color w:val="auto"/>
                <w:highlight w:val="none"/>
              </w:rPr>
              <w:t>10、主变高压侧速断保护动作</w:t>
            </w:r>
          </w:p>
          <w:p>
            <w:pPr>
              <w:pStyle w:val="11"/>
              <w:jc w:val="left"/>
              <w:rPr>
                <w:rFonts w:ascii="宋体" w:hAnsi="宋体" w:eastAsia="宋体" w:cs="宋体"/>
                <w:color w:val="auto"/>
                <w:highlight w:val="none"/>
              </w:rPr>
            </w:pPr>
            <w:r>
              <w:rPr>
                <w:rFonts w:hint="eastAsia" w:ascii="宋体" w:hAnsi="宋体" w:eastAsia="宋体" w:cs="宋体"/>
                <w:color w:val="auto"/>
                <w:highlight w:val="none"/>
              </w:rPr>
              <w:t>11、主变过负荷保护动作</w:t>
            </w:r>
          </w:p>
        </w:tc>
        <w:tc>
          <w:tcPr>
            <w:tcW w:w="698" w:type="dxa"/>
            <w:noWrap w:val="0"/>
            <w:vAlign w:val="center"/>
          </w:tcPr>
          <w:p>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szCs w:val="21"/>
                <w:highlight w:val="none"/>
              </w:rPr>
              <w:t>1套</w:t>
            </w:r>
          </w:p>
        </w:tc>
        <w:tc>
          <w:tcPr>
            <w:tcW w:w="698" w:type="dxa"/>
            <w:noWrap w:val="0"/>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03" w:type="dxa"/>
            <w:noWrap w:val="0"/>
            <w:vAlign w:val="center"/>
          </w:tcPr>
          <w:p>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szCs w:val="21"/>
                <w:highlight w:val="none"/>
              </w:rPr>
              <w:t>12</w:t>
            </w:r>
          </w:p>
        </w:tc>
        <w:tc>
          <w:tcPr>
            <w:tcW w:w="1345" w:type="dxa"/>
            <w:gridSpan w:val="2"/>
            <w:vMerge w:val="continue"/>
            <w:noWrap w:val="0"/>
            <w:vAlign w:val="center"/>
          </w:tcPr>
          <w:p>
            <w:pPr>
              <w:widowControl/>
              <w:jc w:val="left"/>
              <w:textAlignment w:val="center"/>
              <w:rPr>
                <w:rFonts w:ascii="宋体" w:hAnsi="宋体" w:eastAsia="宋体" w:cs="宋体"/>
                <w:color w:val="auto"/>
                <w:szCs w:val="21"/>
                <w:highlight w:val="none"/>
              </w:rPr>
            </w:pPr>
          </w:p>
        </w:tc>
        <w:tc>
          <w:tcPr>
            <w:tcW w:w="1070" w:type="dxa"/>
            <w:vMerge w:val="continue"/>
            <w:noWrap w:val="0"/>
            <w:vAlign w:val="center"/>
          </w:tcPr>
          <w:p>
            <w:pPr>
              <w:widowControl/>
              <w:jc w:val="left"/>
              <w:textAlignment w:val="center"/>
              <w:rPr>
                <w:rFonts w:ascii="宋体" w:hAnsi="宋体" w:eastAsia="宋体" w:cs="宋体"/>
                <w:color w:val="auto"/>
                <w:szCs w:val="21"/>
                <w:highlight w:val="none"/>
              </w:rPr>
            </w:pPr>
          </w:p>
        </w:tc>
        <w:tc>
          <w:tcPr>
            <w:tcW w:w="1090" w:type="dxa"/>
            <w:noWrap w:val="0"/>
            <w:vAlign w:val="center"/>
          </w:tcPr>
          <w:p>
            <w:pPr>
              <w:widowControl/>
              <w:jc w:val="left"/>
              <w:textAlignment w:val="center"/>
              <w:rPr>
                <w:rFonts w:ascii="宋体" w:hAnsi="宋体" w:eastAsia="宋体" w:cs="宋体"/>
                <w:color w:val="auto"/>
                <w:szCs w:val="21"/>
                <w:highlight w:val="none"/>
              </w:rPr>
            </w:pPr>
            <w:r>
              <w:rPr>
                <w:rFonts w:hint="eastAsia" w:ascii="宋体" w:hAnsi="宋体" w:eastAsia="宋体" w:cs="宋体"/>
                <w:color w:val="auto"/>
                <w:szCs w:val="21"/>
                <w:highlight w:val="none"/>
              </w:rPr>
              <w:t>断线类故障</w:t>
            </w:r>
          </w:p>
        </w:tc>
        <w:tc>
          <w:tcPr>
            <w:tcW w:w="5300" w:type="dxa"/>
            <w:gridSpan w:val="2"/>
            <w:noWrap w:val="0"/>
            <w:vAlign w:val="center"/>
          </w:tcPr>
          <w:p>
            <w:pPr>
              <w:pStyle w:val="11"/>
              <w:ind w:firstLine="482"/>
              <w:jc w:val="left"/>
              <w:rPr>
                <w:rFonts w:ascii="宋体" w:hAnsi="宋体" w:eastAsia="宋体" w:cs="宋体"/>
                <w:b/>
                <w:bCs/>
                <w:color w:val="auto"/>
                <w:highlight w:val="none"/>
              </w:rPr>
            </w:pPr>
            <w:r>
              <w:rPr>
                <w:rFonts w:hint="eastAsia" w:ascii="宋体" w:hAnsi="宋体" w:eastAsia="宋体" w:cs="宋体"/>
                <w:b/>
                <w:bCs/>
                <w:color w:val="auto"/>
                <w:highlight w:val="none"/>
              </w:rPr>
              <w:t>断路器故障为以下5种类型的故障：</w:t>
            </w:r>
          </w:p>
          <w:p>
            <w:pPr>
              <w:pStyle w:val="11"/>
              <w:numPr>
                <w:ilvl w:val="0"/>
                <w:numId w:val="2"/>
              </w:numPr>
              <w:ind w:firstLine="480"/>
              <w:jc w:val="left"/>
              <w:rPr>
                <w:rFonts w:ascii="宋体" w:hAnsi="宋体" w:eastAsia="宋体" w:cs="宋体"/>
                <w:color w:val="auto"/>
                <w:highlight w:val="none"/>
              </w:rPr>
            </w:pPr>
            <w:r>
              <w:rPr>
                <w:rFonts w:hint="eastAsia" w:ascii="宋体" w:hAnsi="宋体" w:eastAsia="宋体" w:cs="宋体"/>
                <w:color w:val="auto"/>
                <w:highlight w:val="none"/>
              </w:rPr>
              <w:t>断路器控制回路断线</w:t>
            </w:r>
          </w:p>
          <w:p>
            <w:pPr>
              <w:pStyle w:val="11"/>
              <w:numPr>
                <w:ilvl w:val="0"/>
                <w:numId w:val="2"/>
              </w:numPr>
              <w:ind w:firstLine="480"/>
              <w:jc w:val="left"/>
              <w:rPr>
                <w:rFonts w:ascii="宋体" w:hAnsi="宋体" w:eastAsia="宋体" w:cs="宋体"/>
                <w:color w:val="auto"/>
                <w:highlight w:val="none"/>
              </w:rPr>
            </w:pPr>
            <w:r>
              <w:rPr>
                <w:rFonts w:hint="eastAsia" w:ascii="宋体" w:hAnsi="宋体" w:eastAsia="宋体" w:cs="宋体"/>
                <w:color w:val="auto"/>
                <w:highlight w:val="none"/>
              </w:rPr>
              <w:t>断路器手合回路断线</w:t>
            </w:r>
          </w:p>
          <w:p>
            <w:pPr>
              <w:pStyle w:val="11"/>
              <w:numPr>
                <w:ilvl w:val="0"/>
                <w:numId w:val="2"/>
              </w:numPr>
              <w:ind w:firstLine="480"/>
              <w:jc w:val="left"/>
              <w:rPr>
                <w:rFonts w:ascii="宋体" w:hAnsi="宋体" w:eastAsia="宋体" w:cs="宋体"/>
                <w:color w:val="auto"/>
                <w:highlight w:val="none"/>
              </w:rPr>
            </w:pPr>
            <w:r>
              <w:rPr>
                <w:rFonts w:hint="eastAsia" w:ascii="宋体" w:hAnsi="宋体" w:eastAsia="宋体" w:cs="宋体"/>
                <w:color w:val="auto"/>
                <w:highlight w:val="none"/>
              </w:rPr>
              <w:t>断路器手分回路断线</w:t>
            </w:r>
          </w:p>
          <w:p>
            <w:pPr>
              <w:pStyle w:val="11"/>
              <w:numPr>
                <w:ilvl w:val="0"/>
                <w:numId w:val="2"/>
              </w:numPr>
              <w:ind w:firstLine="480"/>
              <w:jc w:val="left"/>
              <w:rPr>
                <w:rFonts w:ascii="宋体" w:hAnsi="宋体" w:eastAsia="宋体" w:cs="宋体"/>
                <w:color w:val="auto"/>
                <w:highlight w:val="none"/>
              </w:rPr>
            </w:pPr>
            <w:r>
              <w:rPr>
                <w:rFonts w:hint="eastAsia" w:ascii="宋体" w:hAnsi="宋体" w:eastAsia="宋体" w:cs="宋体"/>
                <w:color w:val="auto"/>
                <w:highlight w:val="none"/>
              </w:rPr>
              <w:t>断路器合闸信号灯损坏</w:t>
            </w:r>
          </w:p>
          <w:p>
            <w:pPr>
              <w:pStyle w:val="11"/>
              <w:numPr>
                <w:ilvl w:val="0"/>
                <w:numId w:val="2"/>
              </w:numPr>
              <w:ind w:firstLine="480"/>
              <w:jc w:val="left"/>
              <w:rPr>
                <w:rFonts w:ascii="宋体" w:hAnsi="宋体" w:eastAsia="宋体" w:cs="宋体"/>
                <w:color w:val="auto"/>
                <w:highlight w:val="none"/>
              </w:rPr>
            </w:pPr>
            <w:r>
              <w:rPr>
                <w:rFonts w:hint="eastAsia" w:ascii="宋体" w:hAnsi="宋体" w:eastAsia="宋体" w:cs="宋体"/>
                <w:color w:val="auto"/>
                <w:highlight w:val="none"/>
              </w:rPr>
              <w:t>断路器分闸信号灯损坏</w:t>
            </w:r>
          </w:p>
          <w:p>
            <w:pPr>
              <w:pStyle w:val="11"/>
              <w:ind w:firstLine="482"/>
              <w:jc w:val="left"/>
              <w:rPr>
                <w:rFonts w:ascii="宋体" w:hAnsi="宋体" w:eastAsia="宋体" w:cs="宋体"/>
                <w:b/>
                <w:bCs/>
                <w:color w:val="auto"/>
                <w:highlight w:val="none"/>
              </w:rPr>
            </w:pPr>
            <w:r>
              <w:rPr>
                <w:rFonts w:hint="eastAsia" w:ascii="宋体" w:hAnsi="宋体" w:eastAsia="宋体" w:cs="宋体"/>
                <w:b/>
                <w:bCs/>
                <w:color w:val="auto"/>
                <w:highlight w:val="none"/>
              </w:rPr>
              <w:t xml:space="preserve">隔离开关故障为以下5种类型的故障： </w:t>
            </w:r>
          </w:p>
          <w:p>
            <w:pPr>
              <w:pStyle w:val="11"/>
              <w:numPr>
                <w:ilvl w:val="0"/>
                <w:numId w:val="3"/>
              </w:numPr>
              <w:ind w:firstLine="480"/>
              <w:jc w:val="left"/>
              <w:rPr>
                <w:rFonts w:ascii="宋体" w:hAnsi="宋体" w:eastAsia="宋体" w:cs="宋体"/>
                <w:color w:val="auto"/>
                <w:highlight w:val="none"/>
              </w:rPr>
            </w:pPr>
            <w:r>
              <w:rPr>
                <w:rFonts w:hint="eastAsia" w:ascii="宋体" w:hAnsi="宋体" w:eastAsia="宋体" w:cs="宋体"/>
                <w:color w:val="auto"/>
                <w:highlight w:val="none"/>
              </w:rPr>
              <w:t>隔离开关控制回路断线</w:t>
            </w:r>
          </w:p>
          <w:p>
            <w:pPr>
              <w:pStyle w:val="11"/>
              <w:numPr>
                <w:ilvl w:val="0"/>
                <w:numId w:val="3"/>
              </w:numPr>
              <w:ind w:firstLine="480"/>
              <w:jc w:val="left"/>
              <w:rPr>
                <w:rFonts w:ascii="宋体" w:hAnsi="宋体" w:eastAsia="宋体" w:cs="宋体"/>
                <w:color w:val="auto"/>
                <w:highlight w:val="none"/>
              </w:rPr>
            </w:pPr>
            <w:r>
              <w:rPr>
                <w:rFonts w:hint="eastAsia" w:ascii="宋体" w:hAnsi="宋体" w:eastAsia="宋体" w:cs="宋体"/>
                <w:color w:val="auto"/>
                <w:highlight w:val="none"/>
              </w:rPr>
              <w:t>隔离开关手合回路断线</w:t>
            </w:r>
          </w:p>
          <w:p>
            <w:pPr>
              <w:pStyle w:val="11"/>
              <w:numPr>
                <w:ilvl w:val="0"/>
                <w:numId w:val="3"/>
              </w:numPr>
              <w:ind w:firstLine="480"/>
              <w:jc w:val="left"/>
              <w:rPr>
                <w:rFonts w:ascii="宋体" w:hAnsi="宋体" w:eastAsia="宋体" w:cs="宋体"/>
                <w:color w:val="auto"/>
                <w:highlight w:val="none"/>
              </w:rPr>
            </w:pPr>
            <w:r>
              <w:rPr>
                <w:rFonts w:hint="eastAsia" w:ascii="宋体" w:hAnsi="宋体" w:eastAsia="宋体" w:cs="宋体"/>
                <w:color w:val="auto"/>
                <w:highlight w:val="none"/>
              </w:rPr>
              <w:t>隔离开关手分回路断线</w:t>
            </w:r>
          </w:p>
          <w:p>
            <w:pPr>
              <w:pStyle w:val="11"/>
              <w:numPr>
                <w:ilvl w:val="0"/>
                <w:numId w:val="3"/>
              </w:numPr>
              <w:ind w:firstLine="480"/>
              <w:jc w:val="left"/>
              <w:rPr>
                <w:rFonts w:ascii="宋体" w:hAnsi="宋体" w:eastAsia="宋体" w:cs="宋体"/>
                <w:color w:val="auto"/>
                <w:highlight w:val="none"/>
              </w:rPr>
            </w:pPr>
            <w:r>
              <w:rPr>
                <w:rFonts w:hint="eastAsia" w:ascii="宋体" w:hAnsi="宋体" w:eastAsia="宋体" w:cs="宋体"/>
                <w:color w:val="auto"/>
                <w:highlight w:val="none"/>
              </w:rPr>
              <w:t>隔离开关合闸信号灯损坏</w:t>
            </w:r>
          </w:p>
          <w:p>
            <w:pPr>
              <w:pStyle w:val="11"/>
              <w:numPr>
                <w:ilvl w:val="0"/>
                <w:numId w:val="3"/>
              </w:numPr>
              <w:ind w:firstLine="480"/>
              <w:jc w:val="left"/>
              <w:rPr>
                <w:rFonts w:ascii="宋体" w:hAnsi="宋体" w:eastAsia="宋体" w:cs="宋体"/>
                <w:color w:val="auto"/>
                <w:highlight w:val="none"/>
              </w:rPr>
            </w:pPr>
            <w:r>
              <w:rPr>
                <w:rFonts w:hint="eastAsia" w:ascii="宋体" w:hAnsi="宋体" w:eastAsia="宋体" w:cs="宋体"/>
                <w:color w:val="auto"/>
                <w:highlight w:val="none"/>
              </w:rPr>
              <w:t>隔离开关分闸信号灯损坏</w:t>
            </w:r>
          </w:p>
          <w:p>
            <w:pPr>
              <w:widowControl/>
              <w:jc w:val="center"/>
              <w:textAlignment w:val="center"/>
              <w:rPr>
                <w:rFonts w:ascii="宋体" w:hAnsi="宋体" w:eastAsia="宋体" w:cs="宋体"/>
                <w:color w:val="auto"/>
                <w:szCs w:val="21"/>
                <w:highlight w:val="none"/>
              </w:rPr>
            </w:pPr>
          </w:p>
        </w:tc>
        <w:tc>
          <w:tcPr>
            <w:tcW w:w="698" w:type="dxa"/>
            <w:noWrap w:val="0"/>
            <w:vAlign w:val="center"/>
          </w:tcPr>
          <w:p>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szCs w:val="21"/>
                <w:highlight w:val="none"/>
              </w:rPr>
              <w:t>1套</w:t>
            </w:r>
          </w:p>
        </w:tc>
        <w:tc>
          <w:tcPr>
            <w:tcW w:w="698" w:type="dxa"/>
            <w:noWrap w:val="0"/>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03" w:type="dxa"/>
            <w:noWrap w:val="0"/>
            <w:vAlign w:val="center"/>
          </w:tcPr>
          <w:p>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szCs w:val="21"/>
                <w:highlight w:val="none"/>
              </w:rPr>
              <w:t>13</w:t>
            </w:r>
          </w:p>
        </w:tc>
        <w:tc>
          <w:tcPr>
            <w:tcW w:w="1345" w:type="dxa"/>
            <w:gridSpan w:val="2"/>
            <w:vMerge w:val="continue"/>
            <w:noWrap w:val="0"/>
            <w:vAlign w:val="center"/>
          </w:tcPr>
          <w:p>
            <w:pPr>
              <w:widowControl/>
              <w:jc w:val="left"/>
              <w:textAlignment w:val="center"/>
              <w:rPr>
                <w:rFonts w:ascii="宋体" w:hAnsi="宋体" w:eastAsia="宋体" w:cs="宋体"/>
                <w:color w:val="auto"/>
                <w:szCs w:val="21"/>
                <w:highlight w:val="none"/>
              </w:rPr>
            </w:pPr>
          </w:p>
        </w:tc>
        <w:tc>
          <w:tcPr>
            <w:tcW w:w="1070" w:type="dxa"/>
            <w:noWrap w:val="0"/>
            <w:vAlign w:val="center"/>
          </w:tcPr>
          <w:p>
            <w:pPr>
              <w:widowControl/>
              <w:jc w:val="left"/>
              <w:textAlignment w:val="center"/>
              <w:rPr>
                <w:rFonts w:ascii="宋体" w:hAnsi="宋体" w:eastAsia="宋体" w:cs="宋体"/>
                <w:color w:val="auto"/>
                <w:szCs w:val="21"/>
                <w:highlight w:val="none"/>
              </w:rPr>
            </w:pPr>
            <w:r>
              <w:rPr>
                <w:rFonts w:hint="eastAsia" w:ascii="宋体" w:hAnsi="宋体" w:eastAsia="宋体" w:cs="宋体"/>
                <w:color w:val="auto"/>
                <w:szCs w:val="21"/>
                <w:highlight w:val="none"/>
              </w:rPr>
              <w:t>牵引变电所测控保护回路接线考核</w:t>
            </w:r>
          </w:p>
        </w:tc>
        <w:tc>
          <w:tcPr>
            <w:tcW w:w="1090" w:type="dxa"/>
            <w:noWrap w:val="0"/>
            <w:vAlign w:val="center"/>
          </w:tcPr>
          <w:p>
            <w:pPr>
              <w:widowControl/>
              <w:jc w:val="left"/>
              <w:textAlignment w:val="center"/>
              <w:rPr>
                <w:rFonts w:ascii="宋体" w:hAnsi="宋体" w:eastAsia="宋体" w:cs="宋体"/>
                <w:color w:val="auto"/>
                <w:szCs w:val="21"/>
                <w:highlight w:val="none"/>
              </w:rPr>
            </w:pPr>
            <w:r>
              <w:rPr>
                <w:rFonts w:hint="eastAsia" w:ascii="宋体" w:hAnsi="宋体" w:eastAsia="宋体" w:cs="宋体"/>
                <w:color w:val="auto"/>
                <w:szCs w:val="21"/>
                <w:highlight w:val="none"/>
              </w:rPr>
              <w:t>模拟断路器接线</w:t>
            </w:r>
          </w:p>
        </w:tc>
        <w:tc>
          <w:tcPr>
            <w:tcW w:w="5300" w:type="dxa"/>
            <w:gridSpan w:val="2"/>
            <w:noWrap w:val="0"/>
            <w:vAlign w:val="center"/>
          </w:tcPr>
          <w:p>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rPr>
              <w:tab/>
            </w:r>
            <w:r>
              <w:rPr>
                <w:rFonts w:hint="eastAsia" w:ascii="宋体" w:hAnsi="宋体" w:eastAsia="宋体" w:cs="宋体"/>
                <w:color w:val="auto"/>
                <w:szCs w:val="21"/>
                <w:highlight w:val="none"/>
              </w:rPr>
              <w:t>绘图</w:t>
            </w:r>
          </w:p>
          <w:p>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rPr>
              <w:tab/>
            </w:r>
            <w:r>
              <w:rPr>
                <w:rFonts w:hint="eastAsia" w:ascii="宋体" w:hAnsi="宋体" w:eastAsia="宋体" w:cs="宋体"/>
                <w:color w:val="auto"/>
                <w:szCs w:val="21"/>
                <w:highlight w:val="none"/>
              </w:rPr>
              <w:t>安装布线工艺</w:t>
            </w:r>
          </w:p>
          <w:p>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szCs w:val="21"/>
                <w:highlight w:val="none"/>
              </w:rPr>
              <w:t>3、</w:t>
            </w:r>
            <w:r>
              <w:rPr>
                <w:rFonts w:hint="eastAsia" w:ascii="宋体" w:hAnsi="宋体" w:eastAsia="宋体" w:cs="宋体"/>
                <w:color w:val="auto"/>
                <w:szCs w:val="21"/>
                <w:highlight w:val="none"/>
              </w:rPr>
              <w:tab/>
            </w:r>
            <w:r>
              <w:rPr>
                <w:rFonts w:hint="eastAsia" w:ascii="宋体" w:hAnsi="宋体" w:eastAsia="宋体" w:cs="宋体"/>
                <w:color w:val="auto"/>
                <w:szCs w:val="21"/>
                <w:highlight w:val="none"/>
              </w:rPr>
              <w:t>职业素养</w:t>
            </w:r>
          </w:p>
        </w:tc>
        <w:tc>
          <w:tcPr>
            <w:tcW w:w="698" w:type="dxa"/>
            <w:noWrap w:val="0"/>
            <w:vAlign w:val="center"/>
          </w:tcPr>
          <w:p>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szCs w:val="21"/>
                <w:highlight w:val="none"/>
              </w:rPr>
              <w:t>1套</w:t>
            </w:r>
          </w:p>
        </w:tc>
        <w:tc>
          <w:tcPr>
            <w:tcW w:w="698" w:type="dxa"/>
            <w:noWrap w:val="0"/>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03" w:type="dxa"/>
            <w:noWrap w:val="0"/>
            <w:vAlign w:val="center"/>
          </w:tcPr>
          <w:p>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szCs w:val="21"/>
                <w:highlight w:val="none"/>
              </w:rPr>
              <w:t>14</w:t>
            </w:r>
          </w:p>
        </w:tc>
        <w:tc>
          <w:tcPr>
            <w:tcW w:w="2415" w:type="dxa"/>
            <w:gridSpan w:val="3"/>
            <w:noWrap w:val="0"/>
            <w:vAlign w:val="center"/>
          </w:tcPr>
          <w:p>
            <w:pPr>
              <w:widowControl/>
              <w:jc w:val="left"/>
              <w:textAlignment w:val="center"/>
              <w:rPr>
                <w:rFonts w:ascii="宋体" w:hAnsi="宋体" w:eastAsia="宋体" w:cs="宋体"/>
                <w:color w:val="auto"/>
                <w:szCs w:val="21"/>
                <w:highlight w:val="none"/>
              </w:rPr>
            </w:pPr>
            <w:r>
              <w:rPr>
                <w:rFonts w:hint="eastAsia" w:ascii="宋体" w:hAnsi="宋体" w:eastAsia="宋体" w:cs="宋体"/>
                <w:color w:val="auto"/>
                <w:szCs w:val="21"/>
                <w:highlight w:val="none"/>
              </w:rPr>
              <w:t>故障软件系统</w:t>
            </w:r>
          </w:p>
        </w:tc>
        <w:tc>
          <w:tcPr>
            <w:tcW w:w="6390" w:type="dxa"/>
            <w:gridSpan w:val="3"/>
            <w:noWrap w:val="0"/>
            <w:vAlign w:val="center"/>
          </w:tcPr>
          <w:p>
            <w:pPr>
              <w:spacing w:line="276" w:lineRule="auto"/>
              <w:rPr>
                <w:rFonts w:ascii="宋体" w:hAnsi="宋体" w:eastAsia="宋体" w:cs="宋体"/>
                <w:color w:val="auto"/>
                <w:szCs w:val="21"/>
                <w:highlight w:val="none"/>
              </w:rPr>
            </w:pPr>
            <w:r>
              <w:rPr>
                <w:rFonts w:hint="eastAsia" w:ascii="宋体" w:hAnsi="宋体" w:eastAsia="宋体" w:cs="宋体"/>
                <w:color w:val="auto"/>
                <w:szCs w:val="21"/>
                <w:highlight w:val="none"/>
              </w:rPr>
              <w:t>可以模拟牵引变电所内常见故障，分为电量类故障和断线类故障。学员在规定时间内完成系统触发故障的分析、排查、确定。所有故障的触发随机出现，必须完成前一个故障处置，系统才会自动触发下一个故障。</w:t>
            </w:r>
          </w:p>
        </w:tc>
        <w:tc>
          <w:tcPr>
            <w:tcW w:w="698" w:type="dxa"/>
            <w:noWrap w:val="0"/>
            <w:vAlign w:val="center"/>
          </w:tcPr>
          <w:p>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szCs w:val="21"/>
                <w:highlight w:val="none"/>
              </w:rPr>
              <w:t>1套</w:t>
            </w:r>
          </w:p>
        </w:tc>
        <w:tc>
          <w:tcPr>
            <w:tcW w:w="698" w:type="dxa"/>
            <w:noWrap w:val="0"/>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软件和信息技术服务业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16" w:hRule="atLeast"/>
          <w:jc w:val="center"/>
        </w:trPr>
        <w:tc>
          <w:tcPr>
            <w:tcW w:w="503" w:type="dxa"/>
            <w:noWrap w:val="0"/>
            <w:vAlign w:val="center"/>
          </w:tcPr>
          <w:p>
            <w:pPr>
              <w:widowControl/>
              <w:spacing w:before="120"/>
              <w:jc w:val="center"/>
              <w:textAlignment w:val="center"/>
              <w:rPr>
                <w:rFonts w:ascii="宋体" w:hAnsi="宋体" w:eastAsia="宋体" w:cs="宋体"/>
                <w:color w:val="auto"/>
                <w:szCs w:val="21"/>
                <w:highlight w:val="none"/>
              </w:rPr>
            </w:pPr>
            <w:r>
              <w:rPr>
                <w:rFonts w:hint="eastAsia" w:ascii="宋体" w:hAnsi="宋体" w:eastAsia="宋体" w:cs="宋体"/>
                <w:color w:val="auto"/>
                <w:szCs w:val="21"/>
                <w:highlight w:val="none"/>
              </w:rPr>
              <w:t>15</w:t>
            </w:r>
          </w:p>
        </w:tc>
        <w:tc>
          <w:tcPr>
            <w:tcW w:w="2415" w:type="dxa"/>
            <w:gridSpan w:val="3"/>
            <w:noWrap w:val="0"/>
            <w:vAlign w:val="center"/>
          </w:tcPr>
          <w:p>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szCs w:val="21"/>
                <w:highlight w:val="none"/>
              </w:rPr>
              <w:t>教员考评管理软件系统</w:t>
            </w:r>
          </w:p>
        </w:tc>
        <w:tc>
          <w:tcPr>
            <w:tcW w:w="6390" w:type="dxa"/>
            <w:gridSpan w:val="3"/>
            <w:noWrap w:val="0"/>
            <w:vAlign w:val="center"/>
          </w:tcPr>
          <w:p>
            <w:pPr>
              <w:widowControl/>
              <w:jc w:val="left"/>
              <w:textAlignment w:val="center"/>
              <w:rPr>
                <w:rFonts w:ascii="宋体" w:hAnsi="宋体" w:eastAsia="宋体" w:cs="宋体"/>
                <w:color w:val="auto"/>
                <w:szCs w:val="21"/>
                <w:highlight w:val="none"/>
              </w:rPr>
            </w:pPr>
            <w:r>
              <w:rPr>
                <w:rFonts w:hint="eastAsia" w:ascii="宋体" w:hAnsi="宋体" w:eastAsia="宋体" w:cs="宋体"/>
                <w:color w:val="auto"/>
                <w:szCs w:val="21"/>
                <w:highlight w:val="none"/>
              </w:rPr>
              <w:t>考评管理软件系统是整个系统的一个重要组成部分，它承担着整套系统的全方位监管、控制和系统维护任务。从设备的运转前准备到实训结束后的数据处理、评价；从实训课程设计到试卷的下发，从基础数据准备到系统状态检测到任务下发等，均通过考评管理系统完成。</w:t>
            </w:r>
          </w:p>
          <w:p>
            <w:pPr>
              <w:widowControl/>
              <w:jc w:val="left"/>
              <w:textAlignment w:val="center"/>
              <w:rPr>
                <w:rFonts w:ascii="宋体" w:hAnsi="宋体" w:eastAsia="宋体" w:cs="宋体"/>
                <w:color w:val="auto"/>
                <w:szCs w:val="21"/>
                <w:highlight w:val="none"/>
              </w:rPr>
            </w:pPr>
            <w:r>
              <w:rPr>
                <w:rFonts w:hint="eastAsia" w:ascii="宋体" w:hAnsi="宋体" w:eastAsia="宋体" w:cs="宋体"/>
                <w:color w:val="auto"/>
                <w:szCs w:val="21"/>
                <w:highlight w:val="none"/>
              </w:rPr>
              <w:t>★教员管理软件能对实训终端进行数据管理、监控管理、试题库管理。提供第三方检测</w:t>
            </w:r>
            <w:r>
              <w:rPr>
                <w:rFonts w:ascii="宋体" w:hAnsi="宋体" w:eastAsia="宋体" w:cs="宋体"/>
                <w:color w:val="auto"/>
                <w:szCs w:val="21"/>
                <w:highlight w:val="none"/>
              </w:rPr>
              <w:t>机构出具的</w:t>
            </w:r>
            <w:r>
              <w:rPr>
                <w:rFonts w:hint="eastAsia" w:ascii="宋体" w:hAnsi="宋体" w:eastAsia="宋体" w:cs="宋体"/>
                <w:color w:val="auto"/>
                <w:szCs w:val="21"/>
                <w:highlight w:val="none"/>
              </w:rPr>
              <w:t>检验报告证明（提供复印件，并标注检验项目所在页）。</w:t>
            </w:r>
          </w:p>
        </w:tc>
        <w:tc>
          <w:tcPr>
            <w:tcW w:w="698" w:type="dxa"/>
            <w:noWrap w:val="0"/>
            <w:vAlign w:val="center"/>
          </w:tcPr>
          <w:p>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szCs w:val="21"/>
                <w:highlight w:val="none"/>
              </w:rPr>
              <w:t>1套</w:t>
            </w:r>
          </w:p>
        </w:tc>
        <w:tc>
          <w:tcPr>
            <w:tcW w:w="698" w:type="dxa"/>
            <w:noWrap w:val="0"/>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软件和信息技术服务业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03" w:type="dxa"/>
            <w:tcBorders>
              <w:top w:val="single" w:color="auto" w:sz="4" w:space="0"/>
              <w:left w:val="single" w:color="auto" w:sz="4" w:space="0"/>
              <w:bottom w:val="single" w:color="auto" w:sz="4" w:space="0"/>
              <w:right w:val="single" w:color="auto" w:sz="4" w:space="0"/>
            </w:tcBorders>
            <w:noWrap w:val="0"/>
            <w:vAlign w:val="center"/>
          </w:tcPr>
          <w:p>
            <w:pPr>
              <w:widowControl/>
              <w:spacing w:before="120"/>
              <w:jc w:val="center"/>
              <w:textAlignment w:val="center"/>
              <w:rPr>
                <w:rFonts w:ascii="宋体" w:hAnsi="宋体" w:eastAsia="宋体" w:cs="宋体"/>
                <w:color w:val="auto"/>
                <w:szCs w:val="21"/>
                <w:highlight w:val="none"/>
              </w:rPr>
            </w:pPr>
            <w:r>
              <w:rPr>
                <w:rFonts w:hint="eastAsia" w:ascii="宋体" w:hAnsi="宋体" w:eastAsia="宋体" w:cs="宋体"/>
                <w:color w:val="auto"/>
                <w:szCs w:val="21"/>
                <w:highlight w:val="none"/>
              </w:rPr>
              <w:t>16</w:t>
            </w:r>
          </w:p>
        </w:tc>
        <w:tc>
          <w:tcPr>
            <w:tcW w:w="2415" w:type="dxa"/>
            <w:gridSpan w:val="3"/>
            <w:tcBorders>
              <w:top w:val="single" w:color="auto" w:sz="4" w:space="0"/>
              <w:left w:val="nil"/>
              <w:bottom w:val="single" w:color="auto" w:sz="4" w:space="0"/>
              <w:right w:val="single" w:color="auto" w:sz="4" w:space="0"/>
            </w:tcBorders>
            <w:noWrap w:val="0"/>
            <w:vAlign w:val="center"/>
          </w:tcPr>
          <w:p>
            <w:pPr>
              <w:pStyle w:val="11"/>
              <w:rPr>
                <w:rFonts w:ascii="宋体" w:hAnsi="宋体" w:eastAsia="宋体" w:cs="宋体"/>
                <w:color w:val="auto"/>
                <w:highlight w:val="none"/>
              </w:rPr>
            </w:pPr>
            <w:r>
              <w:rPr>
                <w:rFonts w:hint="eastAsia" w:ascii="宋体" w:hAnsi="宋体" w:eastAsia="宋体" w:cs="宋体"/>
                <w:color w:val="auto"/>
                <w:highlight w:val="none"/>
              </w:rPr>
              <w:t>值班员终端</w:t>
            </w:r>
          </w:p>
        </w:tc>
        <w:tc>
          <w:tcPr>
            <w:tcW w:w="6390" w:type="dxa"/>
            <w:gridSpan w:val="3"/>
            <w:tcBorders>
              <w:top w:val="single" w:color="auto" w:sz="4" w:space="0"/>
              <w:left w:val="nil"/>
              <w:bottom w:val="single" w:color="auto" w:sz="4" w:space="0"/>
              <w:right w:val="single" w:color="auto" w:sz="4" w:space="0"/>
            </w:tcBorders>
            <w:noWrap w:val="0"/>
            <w:vAlign w:val="center"/>
          </w:tcPr>
          <w:p>
            <w:pPr>
              <w:pStyle w:val="11"/>
              <w:jc w:val="left"/>
              <w:rPr>
                <w:rFonts w:ascii="宋体" w:hAnsi="宋体" w:eastAsia="宋体" w:cs="宋体"/>
                <w:color w:val="auto"/>
                <w:highlight w:val="none"/>
              </w:rPr>
            </w:pPr>
            <w:r>
              <w:rPr>
                <w:rFonts w:hint="eastAsia" w:ascii="宋体" w:hAnsi="宋体" w:eastAsia="宋体" w:cs="宋体"/>
                <w:color w:val="auto"/>
                <w:highlight w:val="none"/>
              </w:rPr>
              <w:t>值班员终端由配置不低于：CPU：I7/16G/256GSSD/外加6G独立显卡的一套品牌工控机、一台23.8英寸显示器和一套1.2米长办公桌和一套转椅构成。终端上部署有牵引变电所三维仿真系统主要用于牵引变电所标准化倒闸作业、牵引变电所标准化巡视作业的实训与考核。</w:t>
            </w:r>
          </w:p>
        </w:tc>
        <w:tc>
          <w:tcPr>
            <w:tcW w:w="698" w:type="dxa"/>
            <w:tcBorders>
              <w:top w:val="single" w:color="auto" w:sz="4" w:space="0"/>
              <w:left w:val="nil"/>
              <w:bottom w:val="single" w:color="auto" w:sz="4" w:space="0"/>
              <w:right w:val="single" w:color="auto" w:sz="4" w:space="0"/>
            </w:tcBorders>
            <w:noWrap w:val="0"/>
            <w:vAlign w:val="center"/>
          </w:tcPr>
          <w:p>
            <w:pPr>
              <w:pStyle w:val="11"/>
              <w:rPr>
                <w:rFonts w:ascii="宋体" w:hAnsi="宋体" w:eastAsia="宋体" w:cs="宋体"/>
                <w:color w:val="auto"/>
                <w:highlight w:val="none"/>
              </w:rPr>
            </w:pPr>
            <w:r>
              <w:rPr>
                <w:rFonts w:hint="eastAsia" w:ascii="宋体" w:hAnsi="宋体" w:eastAsia="宋体" w:cs="宋体"/>
                <w:color w:val="auto"/>
                <w:highlight w:val="none"/>
              </w:rPr>
              <w:t>1套</w:t>
            </w:r>
          </w:p>
        </w:tc>
        <w:tc>
          <w:tcPr>
            <w:tcW w:w="698" w:type="dxa"/>
            <w:tcBorders>
              <w:top w:val="single" w:color="auto" w:sz="4" w:space="0"/>
              <w:left w:val="nil"/>
              <w:bottom w:val="single" w:color="auto" w:sz="4" w:space="0"/>
              <w:right w:val="single" w:color="auto" w:sz="4" w:space="0"/>
            </w:tcBorders>
            <w:noWrap w:val="0"/>
            <w:vAlign w:val="center"/>
          </w:tcPr>
          <w:p>
            <w:pPr>
              <w:pStyle w:val="11"/>
              <w:rPr>
                <w:rFonts w:hint="eastAsia" w:ascii="宋体" w:hAnsi="宋体" w:eastAsia="宋体" w:cs="宋体"/>
                <w:color w:val="auto"/>
                <w:highlight w:val="none"/>
              </w:rPr>
            </w:pPr>
            <w:r>
              <w:rPr>
                <w:rFonts w:hint="eastAsia" w:ascii="宋体" w:hAnsi="宋体" w:eastAsia="宋体" w:cs="宋体"/>
                <w:color w:val="auto"/>
                <w:highlight w:val="none"/>
              </w:rPr>
              <w:t>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03" w:type="dxa"/>
            <w:tcBorders>
              <w:top w:val="single" w:color="auto" w:sz="4" w:space="0"/>
              <w:left w:val="single" w:color="auto" w:sz="4" w:space="0"/>
              <w:bottom w:val="single" w:color="auto" w:sz="4" w:space="0"/>
              <w:right w:val="single" w:color="auto" w:sz="4" w:space="0"/>
            </w:tcBorders>
            <w:noWrap w:val="0"/>
            <w:vAlign w:val="center"/>
          </w:tcPr>
          <w:p>
            <w:pPr>
              <w:widowControl/>
              <w:spacing w:before="120"/>
              <w:jc w:val="center"/>
              <w:textAlignment w:val="center"/>
              <w:rPr>
                <w:rFonts w:ascii="宋体" w:hAnsi="宋体" w:eastAsia="宋体" w:cs="宋体"/>
                <w:color w:val="auto"/>
                <w:szCs w:val="21"/>
                <w:highlight w:val="none"/>
              </w:rPr>
            </w:pPr>
            <w:r>
              <w:rPr>
                <w:rFonts w:hint="eastAsia" w:ascii="宋体" w:hAnsi="宋体" w:eastAsia="宋体" w:cs="宋体"/>
                <w:color w:val="auto"/>
                <w:szCs w:val="21"/>
                <w:highlight w:val="none"/>
              </w:rPr>
              <w:t>17</w:t>
            </w:r>
          </w:p>
        </w:tc>
        <w:tc>
          <w:tcPr>
            <w:tcW w:w="2415" w:type="dxa"/>
            <w:gridSpan w:val="3"/>
            <w:tcBorders>
              <w:top w:val="single" w:color="auto" w:sz="4" w:space="0"/>
              <w:left w:val="nil"/>
              <w:bottom w:val="single" w:color="auto" w:sz="4" w:space="0"/>
              <w:right w:val="single" w:color="auto" w:sz="4" w:space="0"/>
            </w:tcBorders>
            <w:noWrap w:val="0"/>
            <w:vAlign w:val="center"/>
          </w:tcPr>
          <w:p>
            <w:pPr>
              <w:pStyle w:val="11"/>
              <w:rPr>
                <w:rFonts w:ascii="宋体" w:hAnsi="宋体" w:eastAsia="宋体" w:cs="宋体"/>
                <w:color w:val="auto"/>
                <w:highlight w:val="none"/>
              </w:rPr>
            </w:pPr>
            <w:r>
              <w:rPr>
                <w:rFonts w:hint="eastAsia" w:ascii="宋体" w:hAnsi="宋体" w:eastAsia="宋体" w:cs="宋体"/>
                <w:color w:val="auto"/>
                <w:highlight w:val="none"/>
              </w:rPr>
              <w:t>助理值班员终端</w:t>
            </w:r>
          </w:p>
        </w:tc>
        <w:tc>
          <w:tcPr>
            <w:tcW w:w="6390" w:type="dxa"/>
            <w:gridSpan w:val="3"/>
            <w:tcBorders>
              <w:top w:val="single" w:color="auto" w:sz="4" w:space="0"/>
              <w:left w:val="nil"/>
              <w:bottom w:val="single" w:color="auto" w:sz="4" w:space="0"/>
              <w:right w:val="single" w:color="auto" w:sz="4" w:space="0"/>
            </w:tcBorders>
            <w:noWrap w:val="0"/>
            <w:vAlign w:val="center"/>
          </w:tcPr>
          <w:p>
            <w:pPr>
              <w:pStyle w:val="11"/>
              <w:jc w:val="left"/>
              <w:rPr>
                <w:rFonts w:ascii="宋体" w:hAnsi="宋体" w:eastAsia="宋体" w:cs="宋体"/>
                <w:color w:val="auto"/>
                <w:highlight w:val="none"/>
              </w:rPr>
            </w:pPr>
            <w:r>
              <w:rPr>
                <w:rFonts w:hint="eastAsia" w:ascii="宋体" w:hAnsi="宋体" w:eastAsia="宋体" w:cs="宋体"/>
                <w:color w:val="auto"/>
                <w:highlight w:val="none"/>
              </w:rPr>
              <w:t>助理值班员终端由配置不低于：CPU：I7/16G/256GSSD/外加6G独立显卡的一套品牌工控机、一台23.8英寸显示器和一套1.2米长办公桌和一套转椅构成。终端上部署有牵引变电所三维仿真系统主要用于牵引变电所标准化倒闸作业、牵引变电所标准化巡视作业的实训与考核。</w:t>
            </w:r>
          </w:p>
        </w:tc>
        <w:tc>
          <w:tcPr>
            <w:tcW w:w="698" w:type="dxa"/>
            <w:tcBorders>
              <w:top w:val="single" w:color="auto" w:sz="4" w:space="0"/>
              <w:left w:val="nil"/>
              <w:bottom w:val="single" w:color="auto" w:sz="4" w:space="0"/>
              <w:right w:val="single" w:color="auto" w:sz="4" w:space="0"/>
            </w:tcBorders>
            <w:noWrap w:val="0"/>
            <w:vAlign w:val="center"/>
          </w:tcPr>
          <w:p>
            <w:pPr>
              <w:pStyle w:val="11"/>
              <w:rPr>
                <w:rFonts w:ascii="宋体" w:hAnsi="宋体" w:eastAsia="宋体" w:cs="宋体"/>
                <w:color w:val="auto"/>
                <w:highlight w:val="none"/>
              </w:rPr>
            </w:pPr>
            <w:r>
              <w:rPr>
                <w:rFonts w:hint="eastAsia" w:ascii="宋体" w:hAnsi="宋体" w:eastAsia="宋体" w:cs="宋体"/>
                <w:color w:val="auto"/>
                <w:highlight w:val="none"/>
              </w:rPr>
              <w:t>1套</w:t>
            </w:r>
          </w:p>
        </w:tc>
        <w:tc>
          <w:tcPr>
            <w:tcW w:w="698" w:type="dxa"/>
            <w:tcBorders>
              <w:top w:val="single" w:color="auto" w:sz="4" w:space="0"/>
              <w:left w:val="nil"/>
              <w:bottom w:val="single" w:color="auto" w:sz="4" w:space="0"/>
              <w:right w:val="single" w:color="auto" w:sz="4" w:space="0"/>
            </w:tcBorders>
            <w:noWrap w:val="0"/>
            <w:vAlign w:val="center"/>
          </w:tcPr>
          <w:p>
            <w:pPr>
              <w:pStyle w:val="11"/>
              <w:rPr>
                <w:rFonts w:hint="eastAsia" w:ascii="宋体" w:hAnsi="宋体" w:eastAsia="宋体" w:cs="宋体"/>
                <w:color w:val="auto"/>
                <w:highlight w:val="none"/>
              </w:rPr>
            </w:pPr>
            <w:r>
              <w:rPr>
                <w:rFonts w:hint="eastAsia" w:ascii="宋体" w:hAnsi="宋体" w:eastAsia="宋体" w:cs="宋体"/>
                <w:color w:val="auto"/>
                <w:highlight w:val="none"/>
              </w:rPr>
              <w:t>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03" w:type="dxa"/>
            <w:tcBorders>
              <w:top w:val="single" w:color="auto" w:sz="4" w:space="0"/>
              <w:left w:val="single" w:color="auto" w:sz="4" w:space="0"/>
              <w:bottom w:val="single" w:color="auto" w:sz="4" w:space="0"/>
              <w:right w:val="single" w:color="auto" w:sz="4" w:space="0"/>
            </w:tcBorders>
            <w:noWrap w:val="0"/>
            <w:vAlign w:val="center"/>
          </w:tcPr>
          <w:p>
            <w:pPr>
              <w:widowControl/>
              <w:spacing w:before="120"/>
              <w:jc w:val="center"/>
              <w:textAlignment w:val="center"/>
              <w:rPr>
                <w:rFonts w:ascii="宋体" w:hAnsi="宋体" w:eastAsia="宋体" w:cs="宋体"/>
                <w:color w:val="auto"/>
                <w:szCs w:val="21"/>
                <w:highlight w:val="none"/>
              </w:rPr>
            </w:pPr>
            <w:r>
              <w:rPr>
                <w:rFonts w:hint="eastAsia" w:ascii="宋体" w:hAnsi="宋体" w:eastAsia="宋体" w:cs="宋体"/>
                <w:color w:val="auto"/>
                <w:szCs w:val="21"/>
                <w:highlight w:val="none"/>
              </w:rPr>
              <w:t>18</w:t>
            </w:r>
          </w:p>
        </w:tc>
        <w:tc>
          <w:tcPr>
            <w:tcW w:w="2415" w:type="dxa"/>
            <w:gridSpan w:val="3"/>
            <w:tcBorders>
              <w:top w:val="single" w:color="auto" w:sz="4" w:space="0"/>
              <w:left w:val="nil"/>
              <w:bottom w:val="single" w:color="auto" w:sz="4" w:space="0"/>
              <w:right w:val="single" w:color="auto" w:sz="4" w:space="0"/>
            </w:tcBorders>
            <w:noWrap w:val="0"/>
            <w:vAlign w:val="center"/>
          </w:tcPr>
          <w:p>
            <w:pPr>
              <w:pStyle w:val="11"/>
              <w:rPr>
                <w:rFonts w:ascii="宋体" w:hAnsi="宋体" w:eastAsia="宋体" w:cs="宋体"/>
                <w:color w:val="auto"/>
                <w:highlight w:val="none"/>
              </w:rPr>
            </w:pPr>
            <w:r>
              <w:rPr>
                <w:rFonts w:hint="eastAsia" w:ascii="宋体" w:hAnsi="宋体" w:eastAsia="宋体" w:cs="宋体"/>
                <w:color w:val="auto"/>
                <w:highlight w:val="none"/>
              </w:rPr>
              <w:t>馈线保护测控屏</w:t>
            </w:r>
          </w:p>
        </w:tc>
        <w:tc>
          <w:tcPr>
            <w:tcW w:w="6390" w:type="dxa"/>
            <w:gridSpan w:val="3"/>
            <w:tcBorders>
              <w:top w:val="single" w:color="auto" w:sz="4" w:space="0"/>
              <w:left w:val="nil"/>
              <w:bottom w:val="single" w:color="auto" w:sz="4" w:space="0"/>
              <w:right w:val="single" w:color="auto" w:sz="4" w:space="0"/>
            </w:tcBorders>
            <w:noWrap w:val="0"/>
            <w:vAlign w:val="center"/>
          </w:tcPr>
          <w:p>
            <w:pPr>
              <w:pStyle w:val="11"/>
              <w:jc w:val="left"/>
              <w:rPr>
                <w:rFonts w:ascii="宋体" w:hAnsi="宋体" w:eastAsia="宋体" w:cs="宋体"/>
                <w:color w:val="auto"/>
                <w:highlight w:val="none"/>
              </w:rPr>
            </w:pPr>
            <w:r>
              <w:rPr>
                <w:rFonts w:hint="eastAsia" w:ascii="宋体" w:hAnsi="宋体" w:eastAsia="宋体" w:cs="宋体"/>
                <w:color w:val="auto"/>
                <w:highlight w:val="none"/>
              </w:rPr>
              <w:t>设备以典型的轨道交通牵引变电所馈线保护测控屏柜为基础进行设计。满足学员进行手动操作、接线配线的功能，综合考核学员的配线工艺素养、工程设计能力。主要用于牵引变电所测控保护回路的配线/安装/调试的实训和考核。</w:t>
            </w:r>
          </w:p>
        </w:tc>
        <w:tc>
          <w:tcPr>
            <w:tcW w:w="698" w:type="dxa"/>
            <w:tcBorders>
              <w:top w:val="single" w:color="auto" w:sz="4" w:space="0"/>
              <w:left w:val="nil"/>
              <w:bottom w:val="single" w:color="auto" w:sz="4" w:space="0"/>
              <w:right w:val="single" w:color="auto" w:sz="4" w:space="0"/>
            </w:tcBorders>
            <w:noWrap w:val="0"/>
            <w:vAlign w:val="center"/>
          </w:tcPr>
          <w:p>
            <w:pPr>
              <w:pStyle w:val="11"/>
              <w:rPr>
                <w:rFonts w:ascii="宋体" w:hAnsi="宋体" w:eastAsia="宋体" w:cs="宋体"/>
                <w:color w:val="auto"/>
                <w:highlight w:val="none"/>
              </w:rPr>
            </w:pPr>
            <w:r>
              <w:rPr>
                <w:rFonts w:hint="eastAsia" w:ascii="宋体" w:hAnsi="宋体" w:eastAsia="宋体" w:cs="宋体"/>
                <w:color w:val="auto"/>
                <w:highlight w:val="none"/>
              </w:rPr>
              <w:t>1面</w:t>
            </w:r>
          </w:p>
        </w:tc>
        <w:tc>
          <w:tcPr>
            <w:tcW w:w="698" w:type="dxa"/>
            <w:tcBorders>
              <w:top w:val="single" w:color="auto" w:sz="4" w:space="0"/>
              <w:left w:val="nil"/>
              <w:bottom w:val="single" w:color="auto" w:sz="4" w:space="0"/>
              <w:right w:val="single" w:color="auto" w:sz="4" w:space="0"/>
            </w:tcBorders>
            <w:noWrap w:val="0"/>
            <w:vAlign w:val="center"/>
          </w:tcPr>
          <w:p>
            <w:pPr>
              <w:pStyle w:val="11"/>
              <w:rPr>
                <w:rFonts w:hint="eastAsia" w:ascii="宋体" w:hAnsi="宋体" w:eastAsia="宋体" w:cs="宋体"/>
                <w:color w:val="auto"/>
                <w:highlight w:val="none"/>
              </w:rPr>
            </w:pPr>
            <w:r>
              <w:rPr>
                <w:rFonts w:hint="eastAsia" w:ascii="宋体" w:hAnsi="宋体" w:eastAsia="宋体" w:cs="宋体"/>
                <w:color w:val="auto"/>
                <w:highlight w:val="none"/>
              </w:rPr>
              <w:t>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03" w:type="dxa"/>
            <w:tcBorders>
              <w:top w:val="single" w:color="auto" w:sz="4" w:space="0"/>
              <w:left w:val="single" w:color="auto" w:sz="4" w:space="0"/>
              <w:bottom w:val="single" w:color="auto" w:sz="4" w:space="0"/>
              <w:right w:val="single" w:color="auto" w:sz="4" w:space="0"/>
            </w:tcBorders>
            <w:noWrap w:val="0"/>
            <w:vAlign w:val="center"/>
          </w:tcPr>
          <w:p>
            <w:pPr>
              <w:widowControl/>
              <w:spacing w:before="120"/>
              <w:jc w:val="center"/>
              <w:textAlignment w:val="center"/>
              <w:rPr>
                <w:rFonts w:ascii="宋体" w:hAnsi="宋体" w:eastAsia="宋体" w:cs="宋体"/>
                <w:color w:val="auto"/>
                <w:szCs w:val="21"/>
                <w:highlight w:val="none"/>
              </w:rPr>
            </w:pPr>
            <w:r>
              <w:rPr>
                <w:rFonts w:hint="eastAsia" w:ascii="宋体" w:hAnsi="宋体" w:eastAsia="宋体" w:cs="宋体"/>
                <w:color w:val="auto"/>
                <w:szCs w:val="21"/>
                <w:highlight w:val="none"/>
              </w:rPr>
              <w:t>19</w:t>
            </w:r>
          </w:p>
        </w:tc>
        <w:tc>
          <w:tcPr>
            <w:tcW w:w="2415" w:type="dxa"/>
            <w:gridSpan w:val="3"/>
            <w:tcBorders>
              <w:top w:val="single" w:color="auto" w:sz="4" w:space="0"/>
              <w:left w:val="nil"/>
              <w:bottom w:val="single" w:color="auto" w:sz="4" w:space="0"/>
              <w:right w:val="single" w:color="auto" w:sz="4" w:space="0"/>
            </w:tcBorders>
            <w:noWrap w:val="0"/>
            <w:vAlign w:val="center"/>
          </w:tcPr>
          <w:p>
            <w:pPr>
              <w:pStyle w:val="11"/>
              <w:rPr>
                <w:rFonts w:ascii="宋体" w:hAnsi="宋体" w:eastAsia="宋体" w:cs="宋体"/>
                <w:color w:val="auto"/>
                <w:highlight w:val="none"/>
              </w:rPr>
            </w:pPr>
            <w:r>
              <w:rPr>
                <w:rFonts w:hint="eastAsia" w:ascii="宋体" w:hAnsi="宋体" w:eastAsia="宋体" w:cs="宋体"/>
                <w:color w:val="auto"/>
                <w:highlight w:val="none"/>
              </w:rPr>
              <w:t>断路器就地控制箱</w:t>
            </w:r>
          </w:p>
        </w:tc>
        <w:tc>
          <w:tcPr>
            <w:tcW w:w="6390" w:type="dxa"/>
            <w:gridSpan w:val="3"/>
            <w:tcBorders>
              <w:top w:val="single" w:color="auto" w:sz="4" w:space="0"/>
              <w:left w:val="nil"/>
              <w:bottom w:val="single" w:color="auto" w:sz="4" w:space="0"/>
              <w:right w:val="single" w:color="auto" w:sz="4" w:space="0"/>
            </w:tcBorders>
            <w:noWrap w:val="0"/>
            <w:vAlign w:val="center"/>
          </w:tcPr>
          <w:p>
            <w:pPr>
              <w:pStyle w:val="11"/>
              <w:jc w:val="left"/>
              <w:rPr>
                <w:rFonts w:ascii="宋体" w:hAnsi="宋体" w:eastAsia="宋体" w:cs="宋体"/>
                <w:color w:val="auto"/>
                <w:highlight w:val="none"/>
              </w:rPr>
            </w:pPr>
            <w:r>
              <w:rPr>
                <w:rFonts w:hint="eastAsia" w:ascii="宋体" w:hAnsi="宋体" w:eastAsia="宋体" w:cs="宋体"/>
                <w:color w:val="auto"/>
                <w:highlight w:val="none"/>
              </w:rPr>
              <w:t>定制，以断路器一次设备为原型进行功能开发，满足学员进行断路器一、二次设备间配线、调试。主要用于牵引变电所测控保护回路的配线/安装/调试考核。</w:t>
            </w:r>
          </w:p>
        </w:tc>
        <w:tc>
          <w:tcPr>
            <w:tcW w:w="698" w:type="dxa"/>
            <w:tcBorders>
              <w:top w:val="single" w:color="auto" w:sz="4" w:space="0"/>
              <w:left w:val="nil"/>
              <w:bottom w:val="single" w:color="auto" w:sz="4" w:space="0"/>
              <w:right w:val="single" w:color="auto" w:sz="4" w:space="0"/>
            </w:tcBorders>
            <w:noWrap w:val="0"/>
            <w:vAlign w:val="center"/>
          </w:tcPr>
          <w:p>
            <w:pPr>
              <w:pStyle w:val="11"/>
              <w:rPr>
                <w:rFonts w:ascii="宋体" w:hAnsi="宋体" w:eastAsia="宋体" w:cs="宋体"/>
                <w:color w:val="auto"/>
                <w:highlight w:val="none"/>
              </w:rPr>
            </w:pPr>
            <w:r>
              <w:rPr>
                <w:rFonts w:hint="eastAsia" w:ascii="宋体" w:hAnsi="宋体" w:eastAsia="宋体" w:cs="宋体"/>
                <w:color w:val="auto"/>
                <w:highlight w:val="none"/>
              </w:rPr>
              <w:t>1套</w:t>
            </w:r>
          </w:p>
        </w:tc>
        <w:tc>
          <w:tcPr>
            <w:tcW w:w="698" w:type="dxa"/>
            <w:tcBorders>
              <w:top w:val="single" w:color="auto" w:sz="4" w:space="0"/>
              <w:left w:val="nil"/>
              <w:bottom w:val="single" w:color="auto" w:sz="4" w:space="0"/>
              <w:right w:val="single" w:color="auto" w:sz="4" w:space="0"/>
            </w:tcBorders>
            <w:noWrap w:val="0"/>
            <w:vAlign w:val="center"/>
          </w:tcPr>
          <w:p>
            <w:pPr>
              <w:pStyle w:val="11"/>
              <w:rPr>
                <w:rFonts w:hint="eastAsia" w:ascii="宋体" w:hAnsi="宋体" w:eastAsia="宋体" w:cs="宋体"/>
                <w:color w:val="auto"/>
                <w:highlight w:val="none"/>
              </w:rPr>
            </w:pPr>
            <w:r>
              <w:rPr>
                <w:rFonts w:hint="eastAsia" w:ascii="宋体" w:hAnsi="宋体" w:eastAsia="宋体" w:cs="宋体"/>
                <w:color w:val="auto"/>
                <w:highlight w:val="none"/>
              </w:rPr>
              <w:t>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03" w:type="dxa"/>
            <w:tcBorders>
              <w:top w:val="single" w:color="auto" w:sz="4" w:space="0"/>
              <w:left w:val="single" w:color="auto" w:sz="4" w:space="0"/>
              <w:bottom w:val="single" w:color="auto" w:sz="4" w:space="0"/>
              <w:right w:val="single" w:color="auto" w:sz="4" w:space="0"/>
            </w:tcBorders>
            <w:noWrap w:val="0"/>
            <w:vAlign w:val="center"/>
          </w:tcPr>
          <w:p>
            <w:pPr>
              <w:widowControl/>
              <w:spacing w:before="120"/>
              <w:jc w:val="center"/>
              <w:textAlignment w:val="center"/>
              <w:rPr>
                <w:rFonts w:ascii="宋体" w:hAnsi="宋体" w:eastAsia="宋体" w:cs="宋体"/>
                <w:color w:val="auto"/>
                <w:szCs w:val="21"/>
                <w:highlight w:val="none"/>
              </w:rPr>
            </w:pPr>
            <w:r>
              <w:rPr>
                <w:rFonts w:hint="eastAsia" w:ascii="宋体" w:hAnsi="宋体" w:eastAsia="宋体" w:cs="宋体"/>
                <w:color w:val="auto"/>
                <w:szCs w:val="21"/>
                <w:highlight w:val="none"/>
              </w:rPr>
              <w:t>20</w:t>
            </w:r>
          </w:p>
        </w:tc>
        <w:tc>
          <w:tcPr>
            <w:tcW w:w="2415" w:type="dxa"/>
            <w:gridSpan w:val="3"/>
            <w:tcBorders>
              <w:top w:val="single" w:color="auto" w:sz="4" w:space="0"/>
              <w:left w:val="nil"/>
              <w:bottom w:val="single" w:color="auto" w:sz="4" w:space="0"/>
              <w:right w:val="single" w:color="auto" w:sz="4" w:space="0"/>
            </w:tcBorders>
            <w:noWrap w:val="0"/>
            <w:vAlign w:val="center"/>
          </w:tcPr>
          <w:p>
            <w:pPr>
              <w:pStyle w:val="11"/>
              <w:rPr>
                <w:rFonts w:ascii="宋体" w:hAnsi="宋体" w:eastAsia="宋体" w:cs="宋体"/>
                <w:color w:val="auto"/>
                <w:highlight w:val="none"/>
              </w:rPr>
            </w:pPr>
            <w:r>
              <w:rPr>
                <w:rFonts w:hint="eastAsia" w:ascii="宋体" w:hAnsi="宋体" w:eastAsia="宋体" w:cs="宋体"/>
                <w:color w:val="auto"/>
                <w:highlight w:val="none"/>
              </w:rPr>
              <w:t>电源屏</w:t>
            </w:r>
          </w:p>
        </w:tc>
        <w:tc>
          <w:tcPr>
            <w:tcW w:w="6390" w:type="dxa"/>
            <w:gridSpan w:val="3"/>
            <w:tcBorders>
              <w:top w:val="single" w:color="auto" w:sz="4" w:space="0"/>
              <w:left w:val="nil"/>
              <w:bottom w:val="single" w:color="auto" w:sz="4" w:space="0"/>
              <w:right w:val="single" w:color="auto" w:sz="4" w:space="0"/>
            </w:tcBorders>
            <w:noWrap w:val="0"/>
            <w:vAlign w:val="center"/>
          </w:tcPr>
          <w:p>
            <w:pPr>
              <w:pStyle w:val="11"/>
              <w:jc w:val="left"/>
              <w:rPr>
                <w:rFonts w:hint="eastAsia" w:ascii="宋体" w:hAnsi="宋体" w:eastAsia="宋体" w:cs="宋体"/>
                <w:color w:val="auto"/>
                <w:highlight w:val="none"/>
              </w:rPr>
            </w:pPr>
            <w:r>
              <w:rPr>
                <w:rFonts w:hint="eastAsia" w:ascii="宋体" w:hAnsi="宋体" w:eastAsia="宋体" w:cs="宋体"/>
                <w:color w:val="auto"/>
                <w:highlight w:val="none"/>
              </w:rPr>
              <w:t>捷安定制，为现场设备提供稳定的供电系统，稳压电源（1）</w:t>
            </w:r>
          </w:p>
        </w:tc>
        <w:tc>
          <w:tcPr>
            <w:tcW w:w="698" w:type="dxa"/>
            <w:tcBorders>
              <w:top w:val="single" w:color="auto" w:sz="4" w:space="0"/>
              <w:left w:val="nil"/>
              <w:bottom w:val="single" w:color="auto" w:sz="4" w:space="0"/>
              <w:right w:val="single" w:color="auto" w:sz="4" w:space="0"/>
            </w:tcBorders>
            <w:noWrap w:val="0"/>
            <w:vAlign w:val="center"/>
          </w:tcPr>
          <w:p>
            <w:pPr>
              <w:pStyle w:val="11"/>
              <w:rPr>
                <w:rFonts w:hint="eastAsia" w:ascii="宋体" w:hAnsi="宋体" w:eastAsia="宋体" w:cs="宋体"/>
                <w:color w:val="auto"/>
                <w:highlight w:val="none"/>
              </w:rPr>
            </w:pPr>
            <w:r>
              <w:rPr>
                <w:rFonts w:hint="eastAsia" w:ascii="宋体" w:hAnsi="宋体" w:eastAsia="宋体" w:cs="宋体"/>
                <w:color w:val="auto"/>
                <w:highlight w:val="none"/>
              </w:rPr>
              <w:t>1套</w:t>
            </w:r>
          </w:p>
        </w:tc>
        <w:tc>
          <w:tcPr>
            <w:tcW w:w="698" w:type="dxa"/>
            <w:tcBorders>
              <w:top w:val="single" w:color="auto" w:sz="4" w:space="0"/>
              <w:left w:val="nil"/>
              <w:bottom w:val="single" w:color="auto" w:sz="4" w:space="0"/>
              <w:right w:val="single" w:color="auto" w:sz="4" w:space="0"/>
            </w:tcBorders>
            <w:noWrap w:val="0"/>
            <w:vAlign w:val="center"/>
          </w:tcPr>
          <w:p>
            <w:pPr>
              <w:pStyle w:val="11"/>
              <w:rPr>
                <w:rFonts w:hint="eastAsia" w:ascii="宋体" w:hAnsi="宋体" w:eastAsia="宋体" w:cs="宋体"/>
                <w:color w:val="auto"/>
                <w:highlight w:val="none"/>
              </w:rPr>
            </w:pPr>
            <w:r>
              <w:rPr>
                <w:rFonts w:hint="eastAsia" w:ascii="宋体" w:hAnsi="宋体" w:eastAsia="宋体" w:cs="宋体"/>
                <w:color w:val="auto"/>
                <w:highlight w:val="none"/>
              </w:rPr>
              <w:t>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03" w:type="dxa"/>
            <w:tcBorders>
              <w:top w:val="single" w:color="auto" w:sz="4" w:space="0"/>
              <w:left w:val="single" w:color="auto" w:sz="4" w:space="0"/>
              <w:bottom w:val="single" w:color="auto" w:sz="4" w:space="0"/>
              <w:right w:val="single" w:color="auto" w:sz="4" w:space="0"/>
            </w:tcBorders>
            <w:noWrap w:val="0"/>
            <w:vAlign w:val="center"/>
          </w:tcPr>
          <w:p>
            <w:pPr>
              <w:widowControl/>
              <w:spacing w:before="120"/>
              <w:jc w:val="center"/>
              <w:textAlignment w:val="center"/>
              <w:rPr>
                <w:rFonts w:ascii="宋体" w:hAnsi="宋体" w:eastAsia="宋体" w:cs="宋体"/>
                <w:color w:val="auto"/>
                <w:szCs w:val="21"/>
                <w:highlight w:val="none"/>
              </w:rPr>
            </w:pPr>
            <w:r>
              <w:rPr>
                <w:rFonts w:hint="eastAsia" w:ascii="宋体" w:hAnsi="宋体" w:eastAsia="宋体" w:cs="宋体"/>
                <w:color w:val="auto"/>
                <w:szCs w:val="21"/>
                <w:highlight w:val="none"/>
              </w:rPr>
              <w:t>21</w:t>
            </w:r>
          </w:p>
        </w:tc>
        <w:tc>
          <w:tcPr>
            <w:tcW w:w="2415" w:type="dxa"/>
            <w:gridSpan w:val="3"/>
            <w:tcBorders>
              <w:top w:val="single" w:color="auto" w:sz="4" w:space="0"/>
              <w:left w:val="nil"/>
              <w:bottom w:val="single" w:color="auto" w:sz="4" w:space="0"/>
              <w:right w:val="single" w:color="auto" w:sz="4" w:space="0"/>
            </w:tcBorders>
            <w:noWrap w:val="0"/>
            <w:vAlign w:val="center"/>
          </w:tcPr>
          <w:p>
            <w:pPr>
              <w:pStyle w:val="11"/>
              <w:rPr>
                <w:rFonts w:ascii="宋体" w:hAnsi="宋体" w:eastAsia="宋体" w:cs="宋体"/>
                <w:color w:val="auto"/>
                <w:highlight w:val="none"/>
              </w:rPr>
            </w:pPr>
            <w:r>
              <w:rPr>
                <w:rFonts w:hint="eastAsia" w:ascii="宋体" w:hAnsi="宋体" w:eastAsia="宋体" w:cs="宋体"/>
                <w:color w:val="auto"/>
                <w:highlight w:val="none"/>
              </w:rPr>
              <w:t>工具柜</w:t>
            </w:r>
          </w:p>
        </w:tc>
        <w:tc>
          <w:tcPr>
            <w:tcW w:w="6390" w:type="dxa"/>
            <w:gridSpan w:val="3"/>
            <w:tcBorders>
              <w:top w:val="single" w:color="auto" w:sz="4" w:space="0"/>
              <w:left w:val="nil"/>
              <w:bottom w:val="single" w:color="auto" w:sz="4" w:space="0"/>
              <w:right w:val="single" w:color="auto" w:sz="4" w:space="0"/>
            </w:tcBorders>
            <w:noWrap w:val="0"/>
            <w:vAlign w:val="center"/>
          </w:tcPr>
          <w:p>
            <w:pPr>
              <w:pStyle w:val="11"/>
              <w:jc w:val="left"/>
              <w:rPr>
                <w:rFonts w:ascii="宋体" w:hAnsi="宋体" w:eastAsia="宋体" w:cs="宋体"/>
                <w:color w:val="auto"/>
                <w:highlight w:val="none"/>
              </w:rPr>
            </w:pPr>
            <w:r>
              <w:rPr>
                <w:rFonts w:hint="eastAsia" w:ascii="宋体" w:hAnsi="宋体" w:eastAsia="宋体" w:cs="宋体"/>
                <w:color w:val="auto"/>
                <w:highlight w:val="none"/>
              </w:rPr>
              <w:t>工具柜内配置安全防护工具，手动接线、配线工具以及故障检测使用工具。主要用于牵引变电所测控保护回路的配线/安装/调试的实训和考核。</w:t>
            </w:r>
          </w:p>
        </w:tc>
        <w:tc>
          <w:tcPr>
            <w:tcW w:w="698" w:type="dxa"/>
            <w:tcBorders>
              <w:top w:val="single" w:color="auto" w:sz="4" w:space="0"/>
              <w:left w:val="nil"/>
              <w:bottom w:val="single" w:color="auto" w:sz="4" w:space="0"/>
              <w:right w:val="single" w:color="auto" w:sz="4" w:space="0"/>
            </w:tcBorders>
            <w:noWrap w:val="0"/>
            <w:vAlign w:val="center"/>
          </w:tcPr>
          <w:p>
            <w:pPr>
              <w:pStyle w:val="11"/>
              <w:rPr>
                <w:rFonts w:ascii="宋体" w:hAnsi="宋体" w:eastAsia="宋体" w:cs="宋体"/>
                <w:color w:val="auto"/>
                <w:highlight w:val="none"/>
              </w:rPr>
            </w:pPr>
            <w:r>
              <w:rPr>
                <w:rFonts w:hint="eastAsia" w:ascii="宋体" w:hAnsi="宋体" w:eastAsia="宋体" w:cs="宋体"/>
                <w:color w:val="auto"/>
                <w:highlight w:val="none"/>
              </w:rPr>
              <w:t>1套</w:t>
            </w:r>
          </w:p>
        </w:tc>
        <w:tc>
          <w:tcPr>
            <w:tcW w:w="698" w:type="dxa"/>
            <w:tcBorders>
              <w:top w:val="single" w:color="auto" w:sz="4" w:space="0"/>
              <w:left w:val="nil"/>
              <w:bottom w:val="single" w:color="auto" w:sz="4" w:space="0"/>
              <w:right w:val="single" w:color="auto" w:sz="4" w:space="0"/>
            </w:tcBorders>
            <w:noWrap w:val="0"/>
            <w:vAlign w:val="center"/>
          </w:tcPr>
          <w:p>
            <w:pPr>
              <w:pStyle w:val="11"/>
              <w:rPr>
                <w:rFonts w:hint="eastAsia" w:ascii="宋体" w:hAnsi="宋体" w:eastAsia="宋体" w:cs="宋体"/>
                <w:color w:val="auto"/>
                <w:highlight w:val="none"/>
              </w:rPr>
            </w:pPr>
            <w:r>
              <w:rPr>
                <w:rFonts w:hint="eastAsia" w:ascii="宋体" w:hAnsi="宋体" w:eastAsia="宋体" w:cs="宋体"/>
                <w:color w:val="auto"/>
                <w:highlight w:val="none"/>
              </w:rPr>
              <w:t>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03" w:type="dxa"/>
            <w:tcBorders>
              <w:top w:val="single" w:color="auto" w:sz="4" w:space="0"/>
              <w:left w:val="single" w:color="auto" w:sz="4" w:space="0"/>
              <w:bottom w:val="single" w:color="auto" w:sz="4" w:space="0"/>
              <w:right w:val="single" w:color="auto" w:sz="4" w:space="0"/>
            </w:tcBorders>
            <w:noWrap w:val="0"/>
            <w:vAlign w:val="center"/>
          </w:tcPr>
          <w:p>
            <w:pPr>
              <w:widowControl/>
              <w:spacing w:before="120"/>
              <w:jc w:val="center"/>
              <w:textAlignment w:val="center"/>
              <w:rPr>
                <w:rFonts w:ascii="宋体" w:hAnsi="宋体" w:eastAsia="宋体" w:cs="宋体"/>
                <w:color w:val="auto"/>
                <w:szCs w:val="21"/>
                <w:highlight w:val="none"/>
              </w:rPr>
            </w:pPr>
            <w:r>
              <w:rPr>
                <w:rFonts w:hint="eastAsia" w:ascii="宋体" w:hAnsi="宋体" w:eastAsia="宋体" w:cs="宋体"/>
                <w:color w:val="auto"/>
                <w:szCs w:val="21"/>
                <w:highlight w:val="none"/>
              </w:rPr>
              <w:t>22</w:t>
            </w:r>
          </w:p>
        </w:tc>
        <w:tc>
          <w:tcPr>
            <w:tcW w:w="2415" w:type="dxa"/>
            <w:gridSpan w:val="3"/>
            <w:tcBorders>
              <w:top w:val="single" w:color="auto" w:sz="4" w:space="0"/>
              <w:left w:val="nil"/>
              <w:bottom w:val="single" w:color="auto" w:sz="4" w:space="0"/>
              <w:right w:val="single" w:color="auto" w:sz="4" w:space="0"/>
            </w:tcBorders>
            <w:noWrap w:val="0"/>
            <w:vAlign w:val="center"/>
          </w:tcPr>
          <w:p>
            <w:pPr>
              <w:pStyle w:val="11"/>
              <w:rPr>
                <w:rFonts w:ascii="宋体" w:hAnsi="宋体" w:eastAsia="宋体" w:cs="宋体"/>
                <w:color w:val="auto"/>
                <w:highlight w:val="none"/>
              </w:rPr>
            </w:pPr>
            <w:r>
              <w:rPr>
                <w:rFonts w:hint="eastAsia" w:ascii="宋体" w:hAnsi="宋体" w:eastAsia="宋体" w:cs="宋体"/>
                <w:color w:val="auto"/>
                <w:highlight w:val="none"/>
              </w:rPr>
              <w:t>裁判员(教员）终端</w:t>
            </w:r>
          </w:p>
        </w:tc>
        <w:tc>
          <w:tcPr>
            <w:tcW w:w="6390" w:type="dxa"/>
            <w:gridSpan w:val="3"/>
            <w:tcBorders>
              <w:top w:val="single" w:color="auto" w:sz="4" w:space="0"/>
              <w:left w:val="nil"/>
              <w:bottom w:val="single" w:color="auto" w:sz="4" w:space="0"/>
              <w:right w:val="single" w:color="auto" w:sz="4" w:space="0"/>
            </w:tcBorders>
            <w:noWrap w:val="0"/>
            <w:vAlign w:val="center"/>
          </w:tcPr>
          <w:p>
            <w:pPr>
              <w:pStyle w:val="11"/>
              <w:jc w:val="left"/>
              <w:rPr>
                <w:rFonts w:ascii="宋体" w:hAnsi="宋体" w:eastAsia="宋体" w:cs="宋体"/>
                <w:color w:val="auto"/>
                <w:highlight w:val="none"/>
              </w:rPr>
            </w:pPr>
            <w:r>
              <w:rPr>
                <w:rFonts w:hint="eastAsia" w:ascii="宋体" w:hAnsi="宋体" w:eastAsia="宋体" w:cs="宋体"/>
                <w:color w:val="auto"/>
                <w:highlight w:val="none"/>
              </w:rPr>
              <w:t>裁判员(教员）终端是整个系统的控制评分系统，主要由配置不低于：CPU：I5/8G/256GSSD的一套品牌工控机、一台23.8英寸显示器和一套1.6米长的办公桌和一套转椅构成。</w:t>
            </w:r>
          </w:p>
          <w:p>
            <w:pPr>
              <w:pStyle w:val="11"/>
              <w:jc w:val="left"/>
              <w:rPr>
                <w:rFonts w:hint="eastAsia" w:ascii="宋体" w:hAnsi="宋体" w:eastAsia="宋体" w:cs="宋体"/>
                <w:color w:val="auto"/>
                <w:highlight w:val="none"/>
                <w:lang w:val="en-US" w:eastAsia="zh-CN"/>
              </w:rPr>
            </w:pPr>
            <w:r>
              <w:rPr>
                <w:rFonts w:hint="eastAsia" w:ascii="宋体" w:hAnsi="宋体" w:eastAsia="宋体" w:cs="宋体"/>
                <w:color w:val="auto"/>
                <w:highlight w:val="none"/>
              </w:rPr>
              <w:t>★为保证教员在教员系统的集中管理与控制功能可以进行一键开关机，投标人须提供具有自主知识产权的一种开关机控制装置的证明材料</w:t>
            </w:r>
            <w:r>
              <w:rPr>
                <w:rFonts w:hint="eastAsia" w:ascii="宋体" w:hAnsi="宋体" w:eastAsia="宋体" w:cs="宋体"/>
                <w:color w:val="auto"/>
                <w:highlight w:val="none"/>
                <w:lang w:eastAsia="zh-CN"/>
              </w:rPr>
              <w:t>。</w:t>
            </w:r>
          </w:p>
        </w:tc>
        <w:tc>
          <w:tcPr>
            <w:tcW w:w="698" w:type="dxa"/>
            <w:tcBorders>
              <w:top w:val="single" w:color="auto" w:sz="4" w:space="0"/>
              <w:left w:val="nil"/>
              <w:bottom w:val="single" w:color="auto" w:sz="4" w:space="0"/>
              <w:right w:val="single" w:color="auto" w:sz="4" w:space="0"/>
            </w:tcBorders>
            <w:noWrap w:val="0"/>
            <w:vAlign w:val="center"/>
          </w:tcPr>
          <w:p>
            <w:pPr>
              <w:pStyle w:val="11"/>
              <w:rPr>
                <w:rFonts w:ascii="宋体" w:hAnsi="宋体" w:eastAsia="宋体" w:cs="宋体"/>
                <w:color w:val="auto"/>
                <w:highlight w:val="none"/>
              </w:rPr>
            </w:pPr>
            <w:r>
              <w:rPr>
                <w:rFonts w:hint="eastAsia" w:ascii="宋体" w:hAnsi="宋体" w:eastAsia="宋体" w:cs="宋体"/>
                <w:color w:val="auto"/>
                <w:highlight w:val="none"/>
              </w:rPr>
              <w:t>1套</w:t>
            </w:r>
          </w:p>
        </w:tc>
        <w:tc>
          <w:tcPr>
            <w:tcW w:w="698" w:type="dxa"/>
            <w:tcBorders>
              <w:top w:val="single" w:color="auto" w:sz="4" w:space="0"/>
              <w:left w:val="nil"/>
              <w:bottom w:val="single" w:color="auto" w:sz="4" w:space="0"/>
              <w:right w:val="single" w:color="auto" w:sz="4" w:space="0"/>
            </w:tcBorders>
            <w:noWrap w:val="0"/>
            <w:vAlign w:val="center"/>
          </w:tcPr>
          <w:p>
            <w:pPr>
              <w:pStyle w:val="11"/>
              <w:rPr>
                <w:rFonts w:hint="eastAsia" w:ascii="宋体" w:hAnsi="宋体" w:eastAsia="宋体" w:cs="宋体"/>
                <w:color w:val="auto"/>
                <w:highlight w:val="none"/>
              </w:rPr>
            </w:pPr>
            <w:r>
              <w:rPr>
                <w:rFonts w:hint="eastAsia" w:ascii="宋体" w:hAnsi="宋体" w:eastAsia="宋体" w:cs="宋体"/>
                <w:color w:val="auto"/>
                <w:highlight w:val="none"/>
              </w:rPr>
              <w:t>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03" w:type="dxa"/>
            <w:tcBorders>
              <w:top w:val="single" w:color="auto" w:sz="4" w:space="0"/>
              <w:left w:val="single" w:color="auto" w:sz="4" w:space="0"/>
              <w:bottom w:val="single" w:color="auto" w:sz="4" w:space="0"/>
              <w:right w:val="single" w:color="auto" w:sz="4" w:space="0"/>
            </w:tcBorders>
            <w:noWrap w:val="0"/>
            <w:vAlign w:val="center"/>
          </w:tcPr>
          <w:p>
            <w:pPr>
              <w:widowControl/>
              <w:spacing w:before="120"/>
              <w:jc w:val="center"/>
              <w:textAlignment w:val="center"/>
              <w:rPr>
                <w:rFonts w:ascii="宋体" w:hAnsi="宋体" w:eastAsia="宋体" w:cs="宋体"/>
                <w:color w:val="auto"/>
                <w:szCs w:val="21"/>
                <w:highlight w:val="none"/>
              </w:rPr>
            </w:pPr>
            <w:r>
              <w:rPr>
                <w:rFonts w:hint="eastAsia" w:ascii="宋体" w:hAnsi="宋体" w:eastAsia="宋体" w:cs="宋体"/>
                <w:color w:val="auto"/>
                <w:szCs w:val="21"/>
                <w:highlight w:val="none"/>
              </w:rPr>
              <w:t>23</w:t>
            </w:r>
          </w:p>
        </w:tc>
        <w:tc>
          <w:tcPr>
            <w:tcW w:w="2415" w:type="dxa"/>
            <w:gridSpan w:val="3"/>
            <w:tcBorders>
              <w:top w:val="single" w:color="auto" w:sz="4" w:space="0"/>
              <w:left w:val="nil"/>
              <w:bottom w:val="single" w:color="auto" w:sz="4" w:space="0"/>
              <w:right w:val="single" w:color="auto" w:sz="4" w:space="0"/>
            </w:tcBorders>
            <w:noWrap w:val="0"/>
            <w:vAlign w:val="center"/>
          </w:tcPr>
          <w:p>
            <w:pPr>
              <w:pStyle w:val="11"/>
              <w:rPr>
                <w:rFonts w:ascii="宋体" w:hAnsi="宋体" w:eastAsia="宋体" w:cs="宋体"/>
                <w:color w:val="auto"/>
                <w:highlight w:val="none"/>
              </w:rPr>
            </w:pPr>
            <w:r>
              <w:rPr>
                <w:rFonts w:hint="eastAsia" w:ascii="宋体" w:hAnsi="宋体" w:eastAsia="宋体" w:cs="宋体"/>
                <w:color w:val="auto"/>
                <w:highlight w:val="none"/>
              </w:rPr>
              <w:t>试题库</w:t>
            </w:r>
          </w:p>
        </w:tc>
        <w:tc>
          <w:tcPr>
            <w:tcW w:w="6390" w:type="dxa"/>
            <w:gridSpan w:val="3"/>
            <w:tcBorders>
              <w:top w:val="single" w:color="auto" w:sz="4" w:space="0"/>
              <w:left w:val="nil"/>
              <w:bottom w:val="single" w:color="auto" w:sz="4" w:space="0"/>
              <w:right w:val="single" w:color="auto" w:sz="4" w:space="0"/>
            </w:tcBorders>
            <w:noWrap w:val="0"/>
            <w:vAlign w:val="center"/>
          </w:tcPr>
          <w:p>
            <w:pPr>
              <w:pStyle w:val="11"/>
              <w:jc w:val="left"/>
              <w:rPr>
                <w:rFonts w:ascii="宋体" w:hAnsi="宋体" w:eastAsia="宋体" w:cs="宋体"/>
                <w:color w:val="auto"/>
                <w:highlight w:val="none"/>
              </w:rPr>
            </w:pPr>
            <w:r>
              <w:rPr>
                <w:rFonts w:hint="eastAsia" w:ascii="宋体" w:hAnsi="宋体" w:eastAsia="宋体" w:cs="宋体"/>
                <w:color w:val="auto"/>
                <w:highlight w:val="none"/>
              </w:rPr>
              <w:t>试题库由试卷组成；试卷题目涉及各模块考核内容。</w:t>
            </w:r>
          </w:p>
        </w:tc>
        <w:tc>
          <w:tcPr>
            <w:tcW w:w="698" w:type="dxa"/>
            <w:tcBorders>
              <w:top w:val="single" w:color="auto" w:sz="4" w:space="0"/>
              <w:left w:val="nil"/>
              <w:bottom w:val="single" w:color="auto" w:sz="4" w:space="0"/>
              <w:right w:val="single" w:color="auto" w:sz="4" w:space="0"/>
            </w:tcBorders>
            <w:noWrap w:val="0"/>
            <w:vAlign w:val="center"/>
          </w:tcPr>
          <w:p>
            <w:pPr>
              <w:pStyle w:val="11"/>
              <w:rPr>
                <w:rFonts w:ascii="宋体" w:hAnsi="宋体" w:eastAsia="宋体" w:cs="宋体"/>
                <w:color w:val="auto"/>
                <w:highlight w:val="none"/>
              </w:rPr>
            </w:pPr>
            <w:r>
              <w:rPr>
                <w:rFonts w:hint="eastAsia" w:ascii="宋体" w:hAnsi="宋体" w:eastAsia="宋体" w:cs="宋体"/>
                <w:color w:val="auto"/>
                <w:highlight w:val="none"/>
              </w:rPr>
              <w:t>1套</w:t>
            </w:r>
          </w:p>
        </w:tc>
        <w:tc>
          <w:tcPr>
            <w:tcW w:w="698" w:type="dxa"/>
            <w:tcBorders>
              <w:top w:val="single" w:color="auto" w:sz="4" w:space="0"/>
              <w:left w:val="nil"/>
              <w:bottom w:val="single" w:color="auto" w:sz="4" w:space="0"/>
              <w:right w:val="single" w:color="auto" w:sz="4" w:space="0"/>
            </w:tcBorders>
            <w:noWrap w:val="0"/>
            <w:vAlign w:val="center"/>
          </w:tcPr>
          <w:p>
            <w:pPr>
              <w:pStyle w:val="11"/>
              <w:rPr>
                <w:rFonts w:hint="eastAsia" w:ascii="宋体" w:hAnsi="宋体" w:eastAsia="宋体" w:cs="宋体"/>
                <w:color w:val="auto"/>
                <w:highlight w:val="none"/>
              </w:rPr>
            </w:pPr>
            <w:r>
              <w:rPr>
                <w:rFonts w:hint="eastAsia" w:ascii="宋体" w:hAnsi="宋体" w:eastAsia="宋体" w:cs="宋体"/>
                <w:color w:val="auto"/>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03" w:type="dxa"/>
            <w:tcBorders>
              <w:top w:val="single" w:color="auto" w:sz="4" w:space="0"/>
              <w:left w:val="single" w:color="auto" w:sz="4" w:space="0"/>
              <w:bottom w:val="single" w:color="auto" w:sz="4" w:space="0"/>
              <w:right w:val="single" w:color="auto" w:sz="4" w:space="0"/>
            </w:tcBorders>
            <w:noWrap w:val="0"/>
            <w:vAlign w:val="center"/>
          </w:tcPr>
          <w:p>
            <w:pPr>
              <w:widowControl/>
              <w:spacing w:before="120"/>
              <w:jc w:val="center"/>
              <w:textAlignment w:val="center"/>
              <w:rPr>
                <w:rFonts w:ascii="宋体" w:hAnsi="宋体" w:eastAsia="宋体" w:cs="宋体"/>
                <w:color w:val="auto"/>
                <w:szCs w:val="21"/>
                <w:highlight w:val="none"/>
              </w:rPr>
            </w:pPr>
            <w:r>
              <w:rPr>
                <w:rFonts w:hint="eastAsia" w:ascii="宋体" w:hAnsi="宋体" w:eastAsia="宋体" w:cs="宋体"/>
                <w:color w:val="auto"/>
                <w:szCs w:val="21"/>
                <w:highlight w:val="none"/>
              </w:rPr>
              <w:t>24</w:t>
            </w:r>
          </w:p>
        </w:tc>
        <w:tc>
          <w:tcPr>
            <w:tcW w:w="891" w:type="dxa"/>
            <w:vMerge w:val="restart"/>
            <w:tcBorders>
              <w:top w:val="nil"/>
              <w:left w:val="nil"/>
              <w:bottom w:val="single" w:color="auto" w:sz="4" w:space="0"/>
              <w:right w:val="single" w:color="auto" w:sz="4" w:space="0"/>
            </w:tcBorders>
            <w:noWrap w:val="0"/>
            <w:vAlign w:val="center"/>
          </w:tcPr>
          <w:p>
            <w:pPr>
              <w:pStyle w:val="11"/>
              <w:rPr>
                <w:rFonts w:ascii="宋体" w:hAnsi="宋体" w:eastAsia="宋体" w:cs="宋体"/>
                <w:color w:val="auto"/>
                <w:highlight w:val="none"/>
              </w:rPr>
            </w:pPr>
            <w:r>
              <w:rPr>
                <w:rFonts w:hint="eastAsia" w:ascii="宋体" w:hAnsi="宋体" w:eastAsia="宋体" w:cs="宋体"/>
                <w:color w:val="auto"/>
                <w:highlight w:val="none"/>
              </w:rPr>
              <w:t>实训及考核内容</w:t>
            </w:r>
          </w:p>
        </w:tc>
        <w:tc>
          <w:tcPr>
            <w:tcW w:w="1524" w:type="dxa"/>
            <w:gridSpan w:val="2"/>
            <w:tcBorders>
              <w:top w:val="single" w:color="auto" w:sz="4" w:space="0"/>
              <w:left w:val="nil"/>
              <w:bottom w:val="single" w:color="auto" w:sz="4" w:space="0"/>
              <w:right w:val="single" w:color="auto" w:sz="4" w:space="0"/>
            </w:tcBorders>
            <w:noWrap w:val="0"/>
            <w:vAlign w:val="center"/>
          </w:tcPr>
          <w:p>
            <w:pPr>
              <w:pStyle w:val="11"/>
              <w:rPr>
                <w:rFonts w:ascii="宋体" w:hAnsi="宋体" w:eastAsia="宋体" w:cs="宋体"/>
                <w:color w:val="auto"/>
                <w:highlight w:val="none"/>
              </w:rPr>
            </w:pPr>
            <w:r>
              <w:rPr>
                <w:rFonts w:hint="eastAsia" w:ascii="宋体" w:hAnsi="宋体" w:eastAsia="宋体" w:cs="宋体"/>
                <w:color w:val="auto"/>
                <w:highlight w:val="none"/>
              </w:rPr>
              <w:t>牵引变电所标准化倒闸作业</w:t>
            </w:r>
          </w:p>
        </w:tc>
        <w:tc>
          <w:tcPr>
            <w:tcW w:w="6390" w:type="dxa"/>
            <w:gridSpan w:val="3"/>
            <w:tcBorders>
              <w:top w:val="single" w:color="auto" w:sz="4" w:space="0"/>
              <w:left w:val="nil"/>
              <w:bottom w:val="single" w:color="auto" w:sz="4" w:space="0"/>
              <w:right w:val="single" w:color="auto" w:sz="4" w:space="0"/>
            </w:tcBorders>
            <w:noWrap w:val="0"/>
            <w:vAlign w:val="center"/>
          </w:tcPr>
          <w:p>
            <w:pPr>
              <w:pStyle w:val="11"/>
              <w:numPr>
                <w:ilvl w:val="0"/>
                <w:numId w:val="4"/>
              </w:numPr>
              <w:jc w:val="left"/>
              <w:rPr>
                <w:rFonts w:ascii="宋体" w:hAnsi="宋体" w:eastAsia="宋体" w:cs="宋体"/>
                <w:color w:val="auto"/>
                <w:highlight w:val="none"/>
              </w:rPr>
            </w:pPr>
            <w:r>
              <w:rPr>
                <w:rFonts w:hint="eastAsia" w:ascii="宋体" w:hAnsi="宋体" w:eastAsia="宋体" w:cs="宋体"/>
                <w:color w:val="auto"/>
                <w:highlight w:val="none"/>
              </w:rPr>
              <w:t>1#、2#KX  XX方向上、下行送电（211、212运行）</w:t>
            </w:r>
          </w:p>
          <w:p>
            <w:pPr>
              <w:pStyle w:val="11"/>
              <w:numPr>
                <w:ilvl w:val="0"/>
                <w:numId w:val="4"/>
              </w:numPr>
              <w:jc w:val="left"/>
              <w:rPr>
                <w:rFonts w:ascii="宋体" w:hAnsi="宋体" w:eastAsia="宋体" w:cs="宋体"/>
                <w:color w:val="auto"/>
                <w:highlight w:val="none"/>
              </w:rPr>
            </w:pPr>
            <w:r>
              <w:rPr>
                <w:rFonts w:hint="eastAsia" w:ascii="宋体" w:hAnsi="宋体" w:eastAsia="宋体" w:cs="宋体"/>
                <w:color w:val="auto"/>
                <w:highlight w:val="none"/>
              </w:rPr>
              <w:t>1#、2#KX  XX方向上、下行停电（211、212运行）</w:t>
            </w:r>
          </w:p>
          <w:p>
            <w:pPr>
              <w:pStyle w:val="11"/>
              <w:numPr>
                <w:ilvl w:val="0"/>
                <w:numId w:val="4"/>
              </w:numPr>
              <w:jc w:val="left"/>
              <w:rPr>
                <w:rFonts w:ascii="宋体" w:hAnsi="宋体" w:eastAsia="宋体" w:cs="宋体"/>
                <w:color w:val="auto"/>
                <w:highlight w:val="none"/>
              </w:rPr>
            </w:pPr>
            <w:r>
              <w:rPr>
                <w:rFonts w:hint="eastAsia" w:ascii="宋体" w:hAnsi="宋体" w:eastAsia="宋体" w:cs="宋体"/>
                <w:color w:val="auto"/>
                <w:highlight w:val="none"/>
              </w:rPr>
              <w:t>1#KX  XX方向下行送电（211、212运行）</w:t>
            </w:r>
          </w:p>
          <w:p>
            <w:pPr>
              <w:pStyle w:val="11"/>
              <w:numPr>
                <w:ilvl w:val="0"/>
                <w:numId w:val="4"/>
              </w:numPr>
              <w:jc w:val="left"/>
              <w:rPr>
                <w:rFonts w:ascii="宋体" w:hAnsi="宋体" w:eastAsia="宋体" w:cs="宋体"/>
                <w:color w:val="auto"/>
                <w:highlight w:val="none"/>
              </w:rPr>
            </w:pPr>
            <w:r>
              <w:rPr>
                <w:rFonts w:hint="eastAsia" w:ascii="宋体" w:hAnsi="宋体" w:eastAsia="宋体" w:cs="宋体"/>
                <w:color w:val="auto"/>
                <w:highlight w:val="none"/>
              </w:rPr>
              <w:t>1#KX  XX方向下行停电（211、212运行）</w:t>
            </w:r>
          </w:p>
          <w:p>
            <w:pPr>
              <w:pStyle w:val="11"/>
              <w:numPr>
                <w:ilvl w:val="0"/>
                <w:numId w:val="4"/>
              </w:numPr>
              <w:jc w:val="left"/>
              <w:rPr>
                <w:rFonts w:ascii="宋体" w:hAnsi="宋体" w:eastAsia="宋体" w:cs="宋体"/>
                <w:color w:val="auto"/>
                <w:highlight w:val="none"/>
              </w:rPr>
            </w:pPr>
            <w:r>
              <w:rPr>
                <w:rFonts w:hint="eastAsia" w:ascii="宋体" w:hAnsi="宋体" w:eastAsia="宋体" w:cs="宋体"/>
                <w:color w:val="auto"/>
                <w:highlight w:val="none"/>
              </w:rPr>
              <w:t>1L、1B、3B倒至1L、2B、4B运行</w:t>
            </w:r>
          </w:p>
          <w:p>
            <w:pPr>
              <w:pStyle w:val="11"/>
              <w:numPr>
                <w:ilvl w:val="0"/>
                <w:numId w:val="4"/>
              </w:numPr>
              <w:jc w:val="left"/>
              <w:rPr>
                <w:rFonts w:ascii="宋体" w:hAnsi="宋体" w:eastAsia="宋体" w:cs="宋体"/>
                <w:color w:val="auto"/>
                <w:highlight w:val="none"/>
              </w:rPr>
            </w:pPr>
            <w:r>
              <w:rPr>
                <w:rFonts w:hint="eastAsia" w:ascii="宋体" w:hAnsi="宋体" w:eastAsia="宋体" w:cs="宋体"/>
                <w:color w:val="auto"/>
                <w:highlight w:val="none"/>
              </w:rPr>
              <w:t>1L、1B、3B倒至2L、2B、4B运行</w:t>
            </w:r>
          </w:p>
          <w:p>
            <w:pPr>
              <w:pStyle w:val="11"/>
              <w:numPr>
                <w:ilvl w:val="0"/>
                <w:numId w:val="4"/>
              </w:numPr>
              <w:jc w:val="left"/>
              <w:rPr>
                <w:rFonts w:ascii="宋体" w:hAnsi="宋体" w:eastAsia="宋体" w:cs="宋体"/>
                <w:color w:val="auto"/>
                <w:highlight w:val="none"/>
              </w:rPr>
            </w:pPr>
            <w:r>
              <w:rPr>
                <w:rFonts w:hint="eastAsia" w:ascii="宋体" w:hAnsi="宋体" w:eastAsia="宋体" w:cs="宋体"/>
                <w:color w:val="auto"/>
                <w:highlight w:val="none"/>
              </w:rPr>
              <w:t>1L、2B、4B倒至2L、2B、4B运行</w:t>
            </w:r>
          </w:p>
          <w:p>
            <w:pPr>
              <w:pStyle w:val="11"/>
              <w:numPr>
                <w:ilvl w:val="0"/>
                <w:numId w:val="4"/>
              </w:numPr>
              <w:jc w:val="left"/>
              <w:rPr>
                <w:rFonts w:ascii="宋体" w:hAnsi="宋体" w:eastAsia="宋体" w:cs="宋体"/>
                <w:color w:val="auto"/>
                <w:highlight w:val="none"/>
              </w:rPr>
            </w:pPr>
            <w:r>
              <w:rPr>
                <w:rFonts w:hint="eastAsia" w:ascii="宋体" w:hAnsi="宋体" w:eastAsia="宋体" w:cs="宋体"/>
                <w:color w:val="auto"/>
                <w:highlight w:val="none"/>
              </w:rPr>
              <w:t>2#KX  XX方向上行送电（211、212运行）</w:t>
            </w:r>
          </w:p>
          <w:p>
            <w:pPr>
              <w:pStyle w:val="11"/>
              <w:numPr>
                <w:ilvl w:val="0"/>
                <w:numId w:val="4"/>
              </w:numPr>
              <w:jc w:val="left"/>
              <w:rPr>
                <w:rFonts w:ascii="宋体" w:hAnsi="宋体" w:eastAsia="宋体" w:cs="宋体"/>
                <w:color w:val="auto"/>
                <w:highlight w:val="none"/>
              </w:rPr>
            </w:pPr>
            <w:r>
              <w:rPr>
                <w:rFonts w:hint="eastAsia" w:ascii="宋体" w:hAnsi="宋体" w:eastAsia="宋体" w:cs="宋体"/>
                <w:color w:val="auto"/>
                <w:highlight w:val="none"/>
              </w:rPr>
              <w:t>2L、1B、3B倒至1L、2B、4B运行</w:t>
            </w:r>
          </w:p>
          <w:p>
            <w:pPr>
              <w:pStyle w:val="11"/>
              <w:numPr>
                <w:ilvl w:val="0"/>
                <w:numId w:val="4"/>
              </w:numPr>
              <w:jc w:val="left"/>
              <w:rPr>
                <w:rFonts w:ascii="宋体" w:hAnsi="宋体" w:eastAsia="宋体" w:cs="宋体"/>
                <w:color w:val="auto"/>
                <w:highlight w:val="none"/>
              </w:rPr>
            </w:pPr>
            <w:r>
              <w:rPr>
                <w:rFonts w:hint="eastAsia" w:ascii="宋体" w:hAnsi="宋体" w:eastAsia="宋体" w:cs="宋体"/>
                <w:color w:val="auto"/>
                <w:highlight w:val="none"/>
              </w:rPr>
              <w:t>2L、1B、3B倒至2L、2B、4B运行</w:t>
            </w:r>
          </w:p>
          <w:p>
            <w:pPr>
              <w:pStyle w:val="11"/>
              <w:numPr>
                <w:ilvl w:val="0"/>
                <w:numId w:val="4"/>
              </w:numPr>
              <w:jc w:val="left"/>
              <w:rPr>
                <w:rFonts w:ascii="宋体" w:hAnsi="宋体" w:eastAsia="宋体" w:cs="宋体"/>
                <w:color w:val="auto"/>
                <w:highlight w:val="none"/>
              </w:rPr>
            </w:pPr>
            <w:r>
              <w:rPr>
                <w:rFonts w:hint="eastAsia" w:ascii="宋体" w:hAnsi="宋体" w:eastAsia="宋体" w:cs="宋体"/>
                <w:color w:val="auto"/>
                <w:highlight w:val="none"/>
              </w:rPr>
              <w:t>2L、2B、4B倒至1L、2B、4B运行</w:t>
            </w:r>
          </w:p>
          <w:p>
            <w:pPr>
              <w:pStyle w:val="11"/>
              <w:numPr>
                <w:ilvl w:val="0"/>
                <w:numId w:val="4"/>
              </w:numPr>
              <w:jc w:val="left"/>
              <w:rPr>
                <w:rFonts w:ascii="宋体" w:hAnsi="宋体" w:eastAsia="宋体" w:cs="宋体"/>
                <w:color w:val="auto"/>
                <w:highlight w:val="none"/>
              </w:rPr>
            </w:pPr>
            <w:r>
              <w:rPr>
                <w:rFonts w:hint="eastAsia" w:ascii="宋体" w:hAnsi="宋体" w:eastAsia="宋体" w:cs="宋体"/>
                <w:color w:val="auto"/>
                <w:highlight w:val="none"/>
              </w:rPr>
              <w:t>3#KX  XX方向下行停电（213、214运行）</w:t>
            </w:r>
          </w:p>
        </w:tc>
        <w:tc>
          <w:tcPr>
            <w:tcW w:w="698" w:type="dxa"/>
            <w:vMerge w:val="restart"/>
            <w:tcBorders>
              <w:top w:val="single" w:color="auto" w:sz="4" w:space="0"/>
              <w:left w:val="nil"/>
              <w:right w:val="single" w:color="auto" w:sz="4" w:space="0"/>
            </w:tcBorders>
            <w:noWrap w:val="0"/>
            <w:vAlign w:val="center"/>
          </w:tcPr>
          <w:p>
            <w:pPr>
              <w:pStyle w:val="11"/>
              <w:rPr>
                <w:rFonts w:ascii="宋体" w:hAnsi="宋体" w:eastAsia="宋体" w:cs="宋体"/>
                <w:color w:val="auto"/>
                <w:highlight w:val="none"/>
              </w:rPr>
            </w:pPr>
            <w:r>
              <w:rPr>
                <w:rFonts w:hint="eastAsia" w:ascii="宋体" w:hAnsi="宋体" w:eastAsia="宋体" w:cs="宋体"/>
                <w:color w:val="auto"/>
                <w:highlight w:val="none"/>
              </w:rPr>
              <w:t>1套</w:t>
            </w:r>
          </w:p>
        </w:tc>
        <w:tc>
          <w:tcPr>
            <w:tcW w:w="698" w:type="dxa"/>
            <w:tcBorders>
              <w:top w:val="single" w:color="auto" w:sz="4" w:space="0"/>
              <w:left w:val="nil"/>
              <w:right w:val="single" w:color="auto" w:sz="4" w:space="0"/>
            </w:tcBorders>
            <w:noWrap w:val="0"/>
            <w:vAlign w:val="center"/>
          </w:tcPr>
          <w:p>
            <w:pPr>
              <w:pStyle w:val="11"/>
              <w:rPr>
                <w:rFonts w:hint="eastAsia" w:ascii="宋体" w:hAnsi="宋体" w:eastAsia="宋体" w:cs="宋体"/>
                <w:color w:val="auto"/>
                <w:highlight w:val="none"/>
              </w:rPr>
            </w:pPr>
            <w:r>
              <w:rPr>
                <w:rFonts w:hint="eastAsia" w:ascii="宋体" w:hAnsi="宋体" w:eastAsia="宋体" w:cs="宋体"/>
                <w:color w:val="auto"/>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03" w:type="dxa"/>
            <w:tcBorders>
              <w:top w:val="single" w:color="auto" w:sz="4" w:space="0"/>
              <w:left w:val="single" w:color="auto" w:sz="4" w:space="0"/>
              <w:bottom w:val="single" w:color="auto" w:sz="4" w:space="0"/>
              <w:right w:val="single" w:color="auto" w:sz="4" w:space="0"/>
            </w:tcBorders>
            <w:noWrap w:val="0"/>
            <w:vAlign w:val="center"/>
          </w:tcPr>
          <w:p>
            <w:pPr>
              <w:widowControl/>
              <w:spacing w:before="120"/>
              <w:jc w:val="center"/>
              <w:textAlignment w:val="center"/>
              <w:rPr>
                <w:rFonts w:ascii="宋体" w:hAnsi="宋体" w:eastAsia="宋体" w:cs="宋体"/>
                <w:color w:val="auto"/>
                <w:szCs w:val="21"/>
                <w:highlight w:val="none"/>
              </w:rPr>
            </w:pPr>
            <w:r>
              <w:rPr>
                <w:rFonts w:hint="eastAsia" w:ascii="宋体" w:hAnsi="宋体" w:eastAsia="宋体" w:cs="宋体"/>
                <w:color w:val="auto"/>
                <w:szCs w:val="21"/>
                <w:highlight w:val="none"/>
              </w:rPr>
              <w:t>25</w:t>
            </w:r>
          </w:p>
        </w:tc>
        <w:tc>
          <w:tcPr>
            <w:tcW w:w="891" w:type="dxa"/>
            <w:vMerge w:val="continue"/>
            <w:tcBorders>
              <w:top w:val="nil"/>
              <w:left w:val="nil"/>
              <w:bottom w:val="single" w:color="auto" w:sz="4" w:space="0"/>
              <w:right w:val="single" w:color="auto" w:sz="4" w:space="0"/>
            </w:tcBorders>
            <w:noWrap w:val="0"/>
            <w:vAlign w:val="center"/>
          </w:tcPr>
          <w:p>
            <w:pPr>
              <w:widowControl/>
              <w:jc w:val="left"/>
              <w:rPr>
                <w:rFonts w:ascii="宋体" w:hAnsi="宋体" w:eastAsia="宋体" w:cs="宋体"/>
                <w:color w:val="auto"/>
                <w:szCs w:val="21"/>
                <w:highlight w:val="none"/>
              </w:rPr>
            </w:pPr>
          </w:p>
        </w:tc>
        <w:tc>
          <w:tcPr>
            <w:tcW w:w="1524" w:type="dxa"/>
            <w:gridSpan w:val="2"/>
            <w:tcBorders>
              <w:top w:val="single" w:color="auto" w:sz="4" w:space="0"/>
              <w:left w:val="nil"/>
              <w:bottom w:val="single" w:color="auto" w:sz="4" w:space="0"/>
              <w:right w:val="single" w:color="auto" w:sz="4" w:space="0"/>
            </w:tcBorders>
            <w:noWrap w:val="0"/>
            <w:vAlign w:val="center"/>
          </w:tcPr>
          <w:p>
            <w:pPr>
              <w:pStyle w:val="11"/>
              <w:rPr>
                <w:rFonts w:ascii="宋体" w:hAnsi="宋体" w:eastAsia="宋体" w:cs="宋体"/>
                <w:color w:val="auto"/>
                <w:highlight w:val="none"/>
              </w:rPr>
            </w:pPr>
            <w:r>
              <w:rPr>
                <w:rFonts w:hint="eastAsia" w:ascii="宋体" w:hAnsi="宋体" w:eastAsia="宋体" w:cs="宋体"/>
                <w:color w:val="auto"/>
                <w:highlight w:val="none"/>
              </w:rPr>
              <w:t>牵引变电所标准化巡视作业</w:t>
            </w:r>
          </w:p>
        </w:tc>
        <w:tc>
          <w:tcPr>
            <w:tcW w:w="6390" w:type="dxa"/>
            <w:gridSpan w:val="3"/>
            <w:tcBorders>
              <w:top w:val="single" w:color="auto" w:sz="4" w:space="0"/>
              <w:left w:val="nil"/>
              <w:bottom w:val="single" w:color="auto" w:sz="4" w:space="0"/>
              <w:right w:val="single" w:color="auto" w:sz="4" w:space="0"/>
            </w:tcBorders>
            <w:noWrap w:val="0"/>
            <w:vAlign w:val="center"/>
          </w:tcPr>
          <w:p>
            <w:pPr>
              <w:pStyle w:val="11"/>
              <w:numPr>
                <w:ilvl w:val="0"/>
                <w:numId w:val="5"/>
              </w:numPr>
              <w:jc w:val="left"/>
              <w:rPr>
                <w:rFonts w:ascii="宋体" w:hAnsi="宋体" w:eastAsia="宋体" w:cs="宋体"/>
                <w:color w:val="auto"/>
                <w:highlight w:val="none"/>
              </w:rPr>
            </w:pPr>
            <w:r>
              <w:rPr>
                <w:rFonts w:hint="eastAsia" w:ascii="宋体" w:hAnsi="宋体" w:eastAsia="宋体" w:cs="宋体"/>
                <w:color w:val="auto"/>
                <w:highlight w:val="none"/>
              </w:rPr>
              <w:t>全所标准化路线巡视</w:t>
            </w:r>
          </w:p>
          <w:p>
            <w:pPr>
              <w:pStyle w:val="11"/>
              <w:numPr>
                <w:ilvl w:val="0"/>
                <w:numId w:val="5"/>
              </w:numPr>
              <w:jc w:val="left"/>
              <w:rPr>
                <w:rFonts w:ascii="宋体" w:hAnsi="宋体" w:eastAsia="宋体" w:cs="宋体"/>
                <w:color w:val="auto"/>
                <w:highlight w:val="none"/>
              </w:rPr>
            </w:pPr>
            <w:r>
              <w:rPr>
                <w:rFonts w:hint="eastAsia" w:ascii="宋体" w:hAnsi="宋体" w:eastAsia="宋体" w:cs="宋体"/>
                <w:color w:val="auto"/>
                <w:highlight w:val="none"/>
              </w:rPr>
              <w:t>巡视GIS高压柜</w:t>
            </w:r>
          </w:p>
          <w:p>
            <w:pPr>
              <w:pStyle w:val="11"/>
              <w:numPr>
                <w:ilvl w:val="0"/>
                <w:numId w:val="5"/>
              </w:numPr>
              <w:jc w:val="left"/>
              <w:rPr>
                <w:rFonts w:ascii="宋体" w:hAnsi="宋体" w:eastAsia="宋体" w:cs="宋体"/>
                <w:color w:val="auto"/>
                <w:highlight w:val="none"/>
              </w:rPr>
            </w:pPr>
            <w:r>
              <w:rPr>
                <w:rFonts w:hint="eastAsia" w:ascii="宋体" w:hAnsi="宋体" w:eastAsia="宋体" w:cs="宋体"/>
                <w:color w:val="auto"/>
                <w:highlight w:val="none"/>
              </w:rPr>
              <w:t>巡视变压器</w:t>
            </w:r>
          </w:p>
          <w:p>
            <w:pPr>
              <w:pStyle w:val="11"/>
              <w:numPr>
                <w:ilvl w:val="0"/>
                <w:numId w:val="5"/>
              </w:numPr>
              <w:jc w:val="left"/>
              <w:rPr>
                <w:rFonts w:ascii="宋体" w:hAnsi="宋体" w:eastAsia="宋体" w:cs="宋体"/>
                <w:color w:val="auto"/>
                <w:highlight w:val="none"/>
              </w:rPr>
            </w:pPr>
            <w:r>
              <w:rPr>
                <w:rFonts w:hint="eastAsia" w:ascii="宋体" w:hAnsi="宋体" w:eastAsia="宋体" w:cs="宋体"/>
                <w:color w:val="auto"/>
                <w:highlight w:val="none"/>
              </w:rPr>
              <w:t>巡视测控保护屏</w:t>
            </w:r>
          </w:p>
          <w:p>
            <w:pPr>
              <w:pStyle w:val="11"/>
              <w:numPr>
                <w:ilvl w:val="0"/>
                <w:numId w:val="5"/>
              </w:numPr>
              <w:jc w:val="left"/>
              <w:rPr>
                <w:rFonts w:ascii="宋体" w:hAnsi="宋体" w:eastAsia="宋体" w:cs="宋体"/>
                <w:color w:val="auto"/>
                <w:highlight w:val="none"/>
              </w:rPr>
            </w:pPr>
            <w:r>
              <w:rPr>
                <w:rFonts w:hint="eastAsia" w:ascii="宋体" w:hAnsi="宋体" w:eastAsia="宋体" w:cs="宋体"/>
                <w:color w:val="auto"/>
                <w:highlight w:val="none"/>
              </w:rPr>
              <w:t>巡视电动隔离开关</w:t>
            </w:r>
          </w:p>
          <w:p>
            <w:pPr>
              <w:pStyle w:val="11"/>
              <w:numPr>
                <w:ilvl w:val="0"/>
                <w:numId w:val="5"/>
              </w:numPr>
              <w:jc w:val="left"/>
              <w:rPr>
                <w:rFonts w:ascii="宋体" w:hAnsi="宋体" w:eastAsia="宋体" w:cs="宋体"/>
                <w:color w:val="auto"/>
                <w:highlight w:val="none"/>
              </w:rPr>
            </w:pPr>
            <w:r>
              <w:rPr>
                <w:rFonts w:hint="eastAsia" w:ascii="宋体" w:hAnsi="宋体" w:eastAsia="宋体" w:cs="宋体"/>
                <w:color w:val="auto"/>
                <w:highlight w:val="none"/>
              </w:rPr>
              <w:t>巡视电流互感器</w:t>
            </w:r>
          </w:p>
          <w:p>
            <w:pPr>
              <w:pStyle w:val="11"/>
              <w:numPr>
                <w:ilvl w:val="0"/>
                <w:numId w:val="5"/>
              </w:numPr>
              <w:jc w:val="left"/>
              <w:rPr>
                <w:rFonts w:ascii="宋体" w:hAnsi="宋体" w:eastAsia="宋体" w:cs="宋体"/>
                <w:color w:val="auto"/>
                <w:highlight w:val="none"/>
              </w:rPr>
            </w:pPr>
            <w:r>
              <w:rPr>
                <w:rFonts w:hint="eastAsia" w:ascii="宋体" w:hAnsi="宋体" w:eastAsia="宋体" w:cs="宋体"/>
                <w:color w:val="auto"/>
                <w:highlight w:val="none"/>
              </w:rPr>
              <w:t>巡视电压互感器</w:t>
            </w:r>
          </w:p>
          <w:p>
            <w:pPr>
              <w:pStyle w:val="11"/>
              <w:numPr>
                <w:ilvl w:val="0"/>
                <w:numId w:val="5"/>
              </w:numPr>
              <w:jc w:val="left"/>
              <w:rPr>
                <w:rFonts w:ascii="宋体" w:hAnsi="宋体" w:eastAsia="宋体" w:cs="宋体"/>
                <w:color w:val="auto"/>
                <w:highlight w:val="none"/>
              </w:rPr>
            </w:pPr>
            <w:r>
              <w:rPr>
                <w:rFonts w:hint="eastAsia" w:ascii="宋体" w:hAnsi="宋体" w:eastAsia="宋体" w:cs="宋体"/>
                <w:color w:val="auto"/>
                <w:highlight w:val="none"/>
              </w:rPr>
              <w:t>巡视断路器</w:t>
            </w:r>
          </w:p>
          <w:p>
            <w:pPr>
              <w:pStyle w:val="11"/>
              <w:numPr>
                <w:ilvl w:val="0"/>
                <w:numId w:val="5"/>
              </w:numPr>
              <w:jc w:val="left"/>
              <w:rPr>
                <w:rFonts w:ascii="宋体" w:hAnsi="宋体" w:eastAsia="宋体" w:cs="宋体"/>
                <w:color w:val="auto"/>
                <w:highlight w:val="none"/>
              </w:rPr>
            </w:pPr>
            <w:r>
              <w:rPr>
                <w:rFonts w:hint="eastAsia" w:ascii="宋体" w:hAnsi="宋体" w:eastAsia="宋体" w:cs="宋体"/>
                <w:color w:val="auto"/>
                <w:highlight w:val="none"/>
              </w:rPr>
              <w:t>巡视交流盘</w:t>
            </w:r>
          </w:p>
          <w:p>
            <w:pPr>
              <w:pStyle w:val="11"/>
              <w:numPr>
                <w:ilvl w:val="0"/>
                <w:numId w:val="5"/>
              </w:numPr>
              <w:jc w:val="left"/>
              <w:rPr>
                <w:rFonts w:ascii="宋体" w:hAnsi="宋体" w:eastAsia="宋体" w:cs="宋体"/>
                <w:color w:val="auto"/>
                <w:highlight w:val="none"/>
              </w:rPr>
            </w:pPr>
            <w:r>
              <w:rPr>
                <w:rFonts w:hint="eastAsia" w:ascii="宋体" w:hAnsi="宋体" w:eastAsia="宋体" w:cs="宋体"/>
                <w:color w:val="auto"/>
                <w:highlight w:val="none"/>
              </w:rPr>
              <w:t>巡视手动隔离开关</w:t>
            </w:r>
          </w:p>
          <w:p>
            <w:pPr>
              <w:pStyle w:val="11"/>
              <w:numPr>
                <w:ilvl w:val="0"/>
                <w:numId w:val="5"/>
              </w:numPr>
              <w:jc w:val="left"/>
              <w:rPr>
                <w:rFonts w:ascii="宋体" w:hAnsi="宋体" w:eastAsia="宋体" w:cs="宋体"/>
                <w:color w:val="auto"/>
                <w:highlight w:val="none"/>
              </w:rPr>
            </w:pPr>
            <w:r>
              <w:rPr>
                <w:rFonts w:hint="eastAsia" w:ascii="宋体" w:hAnsi="宋体" w:eastAsia="宋体" w:cs="宋体"/>
                <w:color w:val="auto"/>
                <w:highlight w:val="none"/>
              </w:rPr>
              <w:t>巡视充电馈线柜</w:t>
            </w:r>
          </w:p>
        </w:tc>
        <w:tc>
          <w:tcPr>
            <w:tcW w:w="698" w:type="dxa"/>
            <w:vMerge w:val="continue"/>
            <w:tcBorders>
              <w:left w:val="nil"/>
              <w:right w:val="single" w:color="auto" w:sz="4" w:space="0"/>
            </w:tcBorders>
            <w:noWrap w:val="0"/>
            <w:vAlign w:val="center"/>
          </w:tcPr>
          <w:p>
            <w:pPr>
              <w:pStyle w:val="11"/>
              <w:rPr>
                <w:rFonts w:ascii="宋体" w:hAnsi="宋体" w:eastAsia="宋体" w:cs="宋体"/>
                <w:color w:val="auto"/>
                <w:highlight w:val="none"/>
              </w:rPr>
            </w:pPr>
          </w:p>
        </w:tc>
        <w:tc>
          <w:tcPr>
            <w:tcW w:w="698" w:type="dxa"/>
            <w:tcBorders>
              <w:left w:val="nil"/>
              <w:right w:val="single" w:color="auto" w:sz="4" w:space="0"/>
            </w:tcBorders>
            <w:noWrap w:val="0"/>
            <w:vAlign w:val="center"/>
          </w:tcPr>
          <w:p>
            <w:pPr>
              <w:pStyle w:val="11"/>
              <w:rPr>
                <w:rFonts w:hint="eastAsia" w:ascii="宋体" w:hAnsi="宋体" w:eastAsia="宋体" w:cs="宋体"/>
                <w:color w:val="auto"/>
                <w:highlight w:val="none"/>
              </w:rPr>
            </w:pPr>
            <w:r>
              <w:rPr>
                <w:rFonts w:hint="eastAsia" w:ascii="宋体" w:hAnsi="宋体" w:eastAsia="宋体" w:cs="宋体"/>
                <w:color w:val="auto"/>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03" w:type="dxa"/>
            <w:tcBorders>
              <w:top w:val="single" w:color="auto" w:sz="4" w:space="0"/>
              <w:left w:val="single" w:color="auto" w:sz="4" w:space="0"/>
              <w:bottom w:val="single" w:color="auto" w:sz="4" w:space="0"/>
              <w:right w:val="single" w:color="auto" w:sz="4" w:space="0"/>
            </w:tcBorders>
            <w:noWrap w:val="0"/>
            <w:vAlign w:val="center"/>
          </w:tcPr>
          <w:p>
            <w:pPr>
              <w:widowControl/>
              <w:spacing w:before="120"/>
              <w:jc w:val="center"/>
              <w:textAlignment w:val="center"/>
              <w:rPr>
                <w:rFonts w:ascii="宋体" w:hAnsi="宋体" w:eastAsia="宋体" w:cs="宋体"/>
                <w:color w:val="auto"/>
                <w:szCs w:val="21"/>
                <w:highlight w:val="none"/>
              </w:rPr>
            </w:pPr>
            <w:r>
              <w:rPr>
                <w:rFonts w:hint="eastAsia" w:ascii="宋体" w:hAnsi="宋体" w:eastAsia="宋体" w:cs="宋体"/>
                <w:color w:val="auto"/>
                <w:szCs w:val="21"/>
                <w:highlight w:val="none"/>
              </w:rPr>
              <w:t>26</w:t>
            </w:r>
          </w:p>
        </w:tc>
        <w:tc>
          <w:tcPr>
            <w:tcW w:w="891" w:type="dxa"/>
            <w:vMerge w:val="continue"/>
            <w:tcBorders>
              <w:top w:val="nil"/>
              <w:left w:val="nil"/>
              <w:bottom w:val="single" w:color="auto" w:sz="4" w:space="0"/>
              <w:right w:val="single" w:color="auto" w:sz="4" w:space="0"/>
            </w:tcBorders>
            <w:noWrap w:val="0"/>
            <w:vAlign w:val="center"/>
          </w:tcPr>
          <w:p>
            <w:pPr>
              <w:widowControl/>
              <w:jc w:val="left"/>
              <w:rPr>
                <w:rFonts w:ascii="宋体" w:hAnsi="宋体" w:eastAsia="宋体" w:cs="宋体"/>
                <w:color w:val="auto"/>
                <w:szCs w:val="21"/>
                <w:highlight w:val="none"/>
              </w:rPr>
            </w:pPr>
          </w:p>
        </w:tc>
        <w:tc>
          <w:tcPr>
            <w:tcW w:w="1524" w:type="dxa"/>
            <w:gridSpan w:val="2"/>
            <w:tcBorders>
              <w:top w:val="single" w:color="auto" w:sz="4" w:space="0"/>
              <w:left w:val="nil"/>
              <w:bottom w:val="single" w:color="auto" w:sz="4" w:space="0"/>
              <w:right w:val="single" w:color="auto" w:sz="4" w:space="0"/>
            </w:tcBorders>
            <w:noWrap w:val="0"/>
            <w:vAlign w:val="center"/>
          </w:tcPr>
          <w:p>
            <w:pPr>
              <w:pStyle w:val="11"/>
              <w:rPr>
                <w:rFonts w:ascii="宋体" w:hAnsi="宋体" w:eastAsia="宋体" w:cs="宋体"/>
                <w:color w:val="auto"/>
                <w:highlight w:val="none"/>
              </w:rPr>
            </w:pPr>
            <w:r>
              <w:rPr>
                <w:rFonts w:hint="eastAsia" w:ascii="宋体" w:hAnsi="宋体" w:eastAsia="宋体" w:cs="宋体"/>
                <w:color w:val="auto"/>
                <w:highlight w:val="none"/>
              </w:rPr>
              <w:t>牵引变电所测控保护回路接线考核</w:t>
            </w:r>
          </w:p>
        </w:tc>
        <w:tc>
          <w:tcPr>
            <w:tcW w:w="2015" w:type="dxa"/>
            <w:gridSpan w:val="2"/>
            <w:tcBorders>
              <w:top w:val="single" w:color="auto" w:sz="4" w:space="0"/>
              <w:left w:val="nil"/>
              <w:bottom w:val="single" w:color="auto" w:sz="4" w:space="0"/>
              <w:right w:val="single" w:color="auto" w:sz="4" w:space="0"/>
            </w:tcBorders>
            <w:noWrap w:val="0"/>
            <w:vAlign w:val="center"/>
          </w:tcPr>
          <w:p>
            <w:pPr>
              <w:pStyle w:val="11"/>
              <w:jc w:val="left"/>
              <w:rPr>
                <w:rFonts w:ascii="宋体" w:hAnsi="宋体" w:eastAsia="宋体" w:cs="宋体"/>
                <w:color w:val="auto"/>
                <w:highlight w:val="none"/>
              </w:rPr>
            </w:pPr>
            <w:r>
              <w:rPr>
                <w:rFonts w:hint="eastAsia" w:ascii="宋体" w:hAnsi="宋体" w:eastAsia="宋体" w:cs="宋体"/>
                <w:color w:val="auto"/>
                <w:highlight w:val="none"/>
              </w:rPr>
              <w:t>模拟断路器接线</w:t>
            </w:r>
          </w:p>
        </w:tc>
        <w:tc>
          <w:tcPr>
            <w:tcW w:w="4375" w:type="dxa"/>
            <w:tcBorders>
              <w:top w:val="single" w:color="auto" w:sz="4" w:space="0"/>
              <w:left w:val="nil"/>
              <w:bottom w:val="single" w:color="auto" w:sz="4" w:space="0"/>
              <w:right w:val="single" w:color="auto" w:sz="4" w:space="0"/>
            </w:tcBorders>
            <w:noWrap w:val="0"/>
            <w:vAlign w:val="center"/>
          </w:tcPr>
          <w:p>
            <w:pPr>
              <w:pStyle w:val="11"/>
              <w:jc w:val="left"/>
              <w:rPr>
                <w:rFonts w:ascii="宋体" w:hAnsi="宋体" w:eastAsia="宋体" w:cs="宋体"/>
                <w:color w:val="auto"/>
                <w:highlight w:val="none"/>
              </w:rPr>
            </w:pPr>
            <w:r>
              <w:rPr>
                <w:rFonts w:hint="eastAsia" w:ascii="宋体" w:hAnsi="宋体" w:eastAsia="宋体" w:cs="宋体"/>
                <w:color w:val="auto"/>
                <w:highlight w:val="none"/>
              </w:rPr>
              <w:t>1、</w:t>
            </w:r>
            <w:r>
              <w:rPr>
                <w:rFonts w:hint="eastAsia" w:ascii="宋体" w:hAnsi="宋体" w:eastAsia="宋体" w:cs="宋体"/>
                <w:color w:val="auto"/>
                <w:highlight w:val="none"/>
              </w:rPr>
              <w:tab/>
            </w:r>
            <w:r>
              <w:rPr>
                <w:rFonts w:hint="eastAsia" w:ascii="宋体" w:hAnsi="宋体" w:eastAsia="宋体" w:cs="宋体"/>
                <w:color w:val="auto"/>
                <w:highlight w:val="none"/>
              </w:rPr>
              <w:t>绘图</w:t>
            </w:r>
          </w:p>
          <w:p>
            <w:pPr>
              <w:pStyle w:val="11"/>
              <w:jc w:val="left"/>
              <w:rPr>
                <w:rFonts w:ascii="宋体" w:hAnsi="宋体" w:eastAsia="宋体" w:cs="宋体"/>
                <w:color w:val="auto"/>
                <w:highlight w:val="none"/>
              </w:rPr>
            </w:pPr>
            <w:r>
              <w:rPr>
                <w:rFonts w:hint="eastAsia" w:ascii="宋体" w:hAnsi="宋体" w:eastAsia="宋体" w:cs="宋体"/>
                <w:color w:val="auto"/>
                <w:highlight w:val="none"/>
              </w:rPr>
              <w:t>2、</w:t>
            </w:r>
            <w:r>
              <w:rPr>
                <w:rFonts w:hint="eastAsia" w:ascii="宋体" w:hAnsi="宋体" w:eastAsia="宋体" w:cs="宋体"/>
                <w:color w:val="auto"/>
                <w:highlight w:val="none"/>
              </w:rPr>
              <w:tab/>
            </w:r>
            <w:r>
              <w:rPr>
                <w:rFonts w:hint="eastAsia" w:ascii="宋体" w:hAnsi="宋体" w:eastAsia="宋体" w:cs="宋体"/>
                <w:color w:val="auto"/>
                <w:highlight w:val="none"/>
              </w:rPr>
              <w:t>安装布线工艺</w:t>
            </w:r>
          </w:p>
          <w:p>
            <w:pPr>
              <w:pStyle w:val="11"/>
              <w:jc w:val="left"/>
              <w:rPr>
                <w:rFonts w:ascii="宋体" w:hAnsi="宋体" w:eastAsia="宋体" w:cs="宋体"/>
                <w:color w:val="auto"/>
                <w:highlight w:val="none"/>
              </w:rPr>
            </w:pPr>
            <w:r>
              <w:rPr>
                <w:rFonts w:hint="eastAsia" w:ascii="宋体" w:hAnsi="宋体" w:eastAsia="宋体" w:cs="宋体"/>
                <w:color w:val="auto"/>
                <w:highlight w:val="none"/>
              </w:rPr>
              <w:t>3、</w:t>
            </w:r>
            <w:r>
              <w:rPr>
                <w:rFonts w:hint="eastAsia" w:ascii="宋体" w:hAnsi="宋体" w:eastAsia="宋体" w:cs="宋体"/>
                <w:color w:val="auto"/>
                <w:highlight w:val="none"/>
              </w:rPr>
              <w:tab/>
            </w:r>
            <w:r>
              <w:rPr>
                <w:rFonts w:hint="eastAsia" w:ascii="宋体" w:hAnsi="宋体" w:eastAsia="宋体" w:cs="宋体"/>
                <w:color w:val="auto"/>
                <w:highlight w:val="none"/>
              </w:rPr>
              <w:t>职业素养</w:t>
            </w:r>
          </w:p>
        </w:tc>
        <w:tc>
          <w:tcPr>
            <w:tcW w:w="698" w:type="dxa"/>
            <w:vMerge w:val="continue"/>
            <w:tcBorders>
              <w:left w:val="nil"/>
              <w:bottom w:val="single" w:color="auto" w:sz="4" w:space="0"/>
              <w:right w:val="single" w:color="auto" w:sz="4" w:space="0"/>
            </w:tcBorders>
            <w:noWrap w:val="0"/>
            <w:vAlign w:val="center"/>
          </w:tcPr>
          <w:p>
            <w:pPr>
              <w:pStyle w:val="11"/>
              <w:rPr>
                <w:rFonts w:ascii="宋体" w:hAnsi="宋体" w:eastAsia="宋体" w:cs="宋体"/>
                <w:color w:val="auto"/>
                <w:highlight w:val="none"/>
              </w:rPr>
            </w:pPr>
          </w:p>
        </w:tc>
        <w:tc>
          <w:tcPr>
            <w:tcW w:w="698" w:type="dxa"/>
            <w:tcBorders>
              <w:left w:val="nil"/>
              <w:bottom w:val="single" w:color="auto" w:sz="4" w:space="0"/>
              <w:right w:val="single" w:color="auto" w:sz="4" w:space="0"/>
            </w:tcBorders>
            <w:noWrap w:val="0"/>
            <w:vAlign w:val="center"/>
          </w:tcPr>
          <w:p>
            <w:pPr>
              <w:pStyle w:val="11"/>
              <w:rPr>
                <w:rFonts w:hint="eastAsia" w:ascii="宋体" w:hAnsi="宋体" w:eastAsia="宋体" w:cs="宋体"/>
                <w:color w:val="auto"/>
                <w:highlight w:val="none"/>
              </w:rPr>
            </w:pPr>
            <w:r>
              <w:rPr>
                <w:rFonts w:hint="eastAsia" w:ascii="宋体" w:hAnsi="宋体" w:eastAsia="宋体" w:cs="宋体"/>
                <w:color w:val="auto"/>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03" w:type="dxa"/>
            <w:tcBorders>
              <w:top w:val="single" w:color="auto" w:sz="4" w:space="0"/>
              <w:left w:val="single" w:color="auto" w:sz="4" w:space="0"/>
              <w:bottom w:val="single" w:color="auto" w:sz="4" w:space="0"/>
              <w:right w:val="single" w:color="auto" w:sz="4" w:space="0"/>
            </w:tcBorders>
            <w:noWrap w:val="0"/>
            <w:vAlign w:val="center"/>
          </w:tcPr>
          <w:p>
            <w:pPr>
              <w:widowControl/>
              <w:spacing w:before="120"/>
              <w:jc w:val="center"/>
              <w:textAlignment w:val="center"/>
              <w:rPr>
                <w:rFonts w:ascii="宋体" w:hAnsi="宋体" w:eastAsia="宋体" w:cs="宋体"/>
                <w:color w:val="auto"/>
                <w:szCs w:val="21"/>
                <w:highlight w:val="none"/>
              </w:rPr>
            </w:pPr>
            <w:r>
              <w:rPr>
                <w:rFonts w:hint="eastAsia" w:ascii="宋体" w:hAnsi="宋体" w:eastAsia="宋体" w:cs="宋体"/>
                <w:color w:val="auto"/>
                <w:szCs w:val="21"/>
                <w:highlight w:val="none"/>
              </w:rPr>
              <w:t>27</w:t>
            </w:r>
          </w:p>
        </w:tc>
        <w:tc>
          <w:tcPr>
            <w:tcW w:w="2415" w:type="dxa"/>
            <w:gridSpan w:val="3"/>
            <w:tcBorders>
              <w:top w:val="single" w:color="auto" w:sz="4" w:space="0"/>
              <w:left w:val="nil"/>
              <w:bottom w:val="single" w:color="auto" w:sz="4" w:space="0"/>
              <w:right w:val="single" w:color="auto" w:sz="4" w:space="0"/>
            </w:tcBorders>
            <w:noWrap w:val="0"/>
            <w:vAlign w:val="center"/>
          </w:tcPr>
          <w:p>
            <w:pPr>
              <w:pStyle w:val="11"/>
              <w:rPr>
                <w:rFonts w:ascii="宋体" w:hAnsi="宋体" w:eastAsia="宋体" w:cs="宋体"/>
                <w:color w:val="auto"/>
                <w:highlight w:val="none"/>
              </w:rPr>
            </w:pPr>
            <w:r>
              <w:rPr>
                <w:rFonts w:hint="eastAsia" w:ascii="宋体" w:hAnsi="宋体" w:eastAsia="宋体" w:cs="宋体"/>
                <w:color w:val="auto"/>
                <w:highlight w:val="none"/>
              </w:rPr>
              <w:t>▲变电所三维仿真实训系统</w:t>
            </w:r>
          </w:p>
        </w:tc>
        <w:tc>
          <w:tcPr>
            <w:tcW w:w="6390" w:type="dxa"/>
            <w:gridSpan w:val="3"/>
            <w:tcBorders>
              <w:top w:val="single" w:color="auto" w:sz="4" w:space="0"/>
              <w:left w:val="nil"/>
              <w:bottom w:val="single" w:color="auto" w:sz="4" w:space="0"/>
              <w:right w:val="single" w:color="auto" w:sz="4" w:space="0"/>
            </w:tcBorders>
            <w:noWrap w:val="0"/>
            <w:vAlign w:val="center"/>
          </w:tcPr>
          <w:p>
            <w:pPr>
              <w:pStyle w:val="11"/>
              <w:jc w:val="left"/>
              <w:rPr>
                <w:rFonts w:ascii="宋体" w:hAnsi="宋体" w:eastAsia="宋体" w:cs="宋体"/>
                <w:color w:val="auto"/>
                <w:highlight w:val="none"/>
              </w:rPr>
            </w:pPr>
            <w:r>
              <w:rPr>
                <w:rFonts w:hint="eastAsia" w:ascii="宋体" w:hAnsi="宋体" w:eastAsia="宋体" w:cs="宋体"/>
                <w:color w:val="auto"/>
                <w:highlight w:val="none"/>
              </w:rPr>
              <w:t>变电所三维仿真实训系统部署于学员终端，是本产品的重要组成部分，以武昌东牵引变电所为原型进行仿真，系统采用计算机建模技术和虚拟现实技术，构建出虚拟的三维数字化牵引变电所，包含控制室、高压室、工具室以及室外整个牵引变电所的全部设备，为学员提供一个真实的牵引变电所环境。</w:t>
            </w:r>
          </w:p>
          <w:p>
            <w:pPr>
              <w:pStyle w:val="11"/>
              <w:jc w:val="left"/>
              <w:rPr>
                <w:rFonts w:hint="eastAsia" w:ascii="宋体" w:hAnsi="宋体" w:eastAsia="宋体" w:cs="宋体"/>
                <w:color w:val="auto"/>
                <w:highlight w:val="none"/>
              </w:rPr>
            </w:pPr>
            <w:r>
              <w:rPr>
                <w:rFonts w:hint="eastAsia" w:ascii="宋体" w:hAnsi="宋体" w:eastAsia="宋体" w:cs="宋体"/>
                <w:color w:val="auto"/>
                <w:highlight w:val="none"/>
              </w:rPr>
              <w:t>★变电所三维仿真实训系统中，模拟对象涵盖：控制室、高压室、检修室、室外等，仿真对象的外观、形状、相对位置、布局与实际一致，所有的操作、发光、发声、报警、显示等仿真设备的功能、内容、动作方式、控制方式、操作方式等属性与实际一致，并且按照实际的逻辑关系实时响应，响应的方式及结果与实际相同，提供第三方检测</w:t>
            </w:r>
            <w:r>
              <w:rPr>
                <w:rFonts w:ascii="宋体" w:hAnsi="宋体" w:eastAsia="宋体" w:cs="宋体"/>
                <w:color w:val="auto"/>
                <w:highlight w:val="none"/>
              </w:rPr>
              <w:t>机构出具的</w:t>
            </w:r>
            <w:r>
              <w:rPr>
                <w:rFonts w:hint="eastAsia" w:ascii="宋体" w:hAnsi="宋体" w:eastAsia="宋体" w:cs="宋体"/>
                <w:color w:val="auto"/>
                <w:highlight w:val="none"/>
              </w:rPr>
              <w:t>检验报告证明（提供复印件，并标注检验项目所在页）</w:t>
            </w:r>
          </w:p>
          <w:p>
            <w:pPr>
              <w:pStyle w:val="11"/>
              <w:jc w:val="left"/>
              <w:rPr>
                <w:rFonts w:ascii="宋体" w:hAnsi="宋体" w:eastAsia="宋体" w:cs="宋体"/>
                <w:color w:val="auto"/>
                <w:highlight w:val="none"/>
              </w:rPr>
            </w:pPr>
            <w:r>
              <w:rPr>
                <w:rFonts w:hint="eastAsia" w:ascii="宋体" w:hAnsi="宋体" w:eastAsia="宋体" w:cs="宋体"/>
                <w:color w:val="auto"/>
                <w:highlight w:val="none"/>
              </w:rPr>
              <w:t>★为确保技术可行性、成熟性且满足教学要求，投标人研究开发的面向铁路行业的三维GIS虚拟视景路网信息系统平台技术须通过行业</w:t>
            </w:r>
            <w:r>
              <w:rPr>
                <w:rFonts w:ascii="宋体" w:hAnsi="宋体" w:eastAsia="宋体" w:cs="宋体"/>
                <w:color w:val="auto"/>
                <w:highlight w:val="none"/>
              </w:rPr>
              <w:t>主管部门或</w:t>
            </w:r>
            <w:r>
              <w:rPr>
                <w:rFonts w:hint="eastAsia" w:ascii="宋体" w:hAnsi="宋体" w:eastAsia="宋体" w:cs="宋体"/>
                <w:color w:val="auto"/>
                <w:highlight w:val="none"/>
              </w:rPr>
              <w:t>鉴定</w:t>
            </w:r>
            <w:r>
              <w:rPr>
                <w:rFonts w:ascii="宋体" w:hAnsi="宋体" w:eastAsia="宋体" w:cs="宋体"/>
                <w:color w:val="auto"/>
                <w:highlight w:val="none"/>
              </w:rPr>
              <w:t>部门</w:t>
            </w:r>
            <w:r>
              <w:rPr>
                <w:rFonts w:hint="eastAsia" w:ascii="宋体" w:hAnsi="宋体" w:eastAsia="宋体" w:cs="宋体"/>
                <w:color w:val="auto"/>
                <w:highlight w:val="none"/>
              </w:rPr>
              <w:t>的鉴定并提供证明文件复印件。</w:t>
            </w:r>
          </w:p>
          <w:p>
            <w:pPr>
              <w:pStyle w:val="11"/>
              <w:jc w:val="left"/>
              <w:rPr>
                <w:rFonts w:ascii="宋体" w:hAnsi="宋体" w:eastAsia="宋体" w:cs="宋体"/>
                <w:color w:val="auto"/>
                <w:highlight w:val="none"/>
              </w:rPr>
            </w:pPr>
            <w:r>
              <w:rPr>
                <w:rFonts w:hint="eastAsia" w:ascii="宋体" w:hAnsi="宋体" w:eastAsia="宋体" w:cs="宋体"/>
                <w:color w:val="auto"/>
                <w:highlight w:val="none"/>
              </w:rPr>
              <w:t>★为确保技术可行性、成熟性且满足教学要求，投标人研究开发的</w:t>
            </w:r>
            <w:r>
              <w:rPr>
                <w:rFonts w:hint="eastAsia" w:ascii="宋体" w:hAnsi="宋体" w:eastAsia="宋体" w:cs="宋体"/>
                <w:color w:val="auto"/>
                <w:highlight w:val="none"/>
                <w:lang w:bidi="ar"/>
              </w:rPr>
              <w:t>三维数字化虚拟仿真编辑器</w:t>
            </w:r>
            <w:r>
              <w:rPr>
                <w:rFonts w:hint="eastAsia" w:ascii="宋体" w:hAnsi="宋体" w:eastAsia="宋体" w:cs="宋体"/>
                <w:color w:val="auto"/>
                <w:highlight w:val="none"/>
              </w:rPr>
              <w:t>须通过行业</w:t>
            </w:r>
            <w:r>
              <w:rPr>
                <w:rFonts w:ascii="宋体" w:hAnsi="宋体" w:eastAsia="宋体" w:cs="宋体"/>
                <w:color w:val="auto"/>
                <w:highlight w:val="none"/>
              </w:rPr>
              <w:t>主管部门或</w:t>
            </w:r>
            <w:r>
              <w:rPr>
                <w:rFonts w:hint="eastAsia" w:ascii="宋体" w:hAnsi="宋体" w:eastAsia="宋体" w:cs="宋体"/>
                <w:color w:val="auto"/>
                <w:highlight w:val="none"/>
              </w:rPr>
              <w:t>鉴定</w:t>
            </w:r>
            <w:r>
              <w:rPr>
                <w:rFonts w:ascii="宋体" w:hAnsi="宋体" w:eastAsia="宋体" w:cs="宋体"/>
                <w:color w:val="auto"/>
                <w:highlight w:val="none"/>
              </w:rPr>
              <w:t>部门</w:t>
            </w:r>
            <w:r>
              <w:rPr>
                <w:rFonts w:hint="eastAsia" w:ascii="宋体" w:hAnsi="宋体" w:eastAsia="宋体" w:cs="宋体"/>
                <w:color w:val="auto"/>
                <w:highlight w:val="none"/>
              </w:rPr>
              <w:t>的鉴定并在投标文件中提供证明文件复印件，</w:t>
            </w:r>
          </w:p>
        </w:tc>
        <w:tc>
          <w:tcPr>
            <w:tcW w:w="698" w:type="dxa"/>
            <w:tcBorders>
              <w:top w:val="single" w:color="auto" w:sz="4" w:space="0"/>
              <w:left w:val="nil"/>
              <w:bottom w:val="single" w:color="auto" w:sz="4" w:space="0"/>
              <w:right w:val="single" w:color="auto" w:sz="4" w:space="0"/>
            </w:tcBorders>
            <w:noWrap w:val="0"/>
            <w:vAlign w:val="center"/>
          </w:tcPr>
          <w:p>
            <w:pPr>
              <w:pStyle w:val="11"/>
              <w:rPr>
                <w:rFonts w:ascii="宋体" w:hAnsi="宋体" w:eastAsia="宋体" w:cs="宋体"/>
                <w:color w:val="auto"/>
                <w:highlight w:val="none"/>
              </w:rPr>
            </w:pPr>
            <w:r>
              <w:rPr>
                <w:rFonts w:hint="eastAsia" w:ascii="宋体" w:hAnsi="宋体" w:eastAsia="宋体" w:cs="宋体"/>
                <w:color w:val="auto"/>
                <w:highlight w:val="none"/>
              </w:rPr>
              <w:t>1套</w:t>
            </w:r>
          </w:p>
        </w:tc>
        <w:tc>
          <w:tcPr>
            <w:tcW w:w="698" w:type="dxa"/>
            <w:tcBorders>
              <w:top w:val="single" w:color="auto" w:sz="4" w:space="0"/>
              <w:left w:val="nil"/>
              <w:bottom w:val="single" w:color="auto" w:sz="4" w:space="0"/>
              <w:right w:val="single" w:color="auto" w:sz="4" w:space="0"/>
            </w:tcBorders>
            <w:noWrap w:val="0"/>
            <w:vAlign w:val="center"/>
          </w:tcPr>
          <w:p>
            <w:pPr>
              <w:pStyle w:val="11"/>
              <w:rPr>
                <w:rFonts w:hint="eastAsia" w:ascii="宋体" w:hAnsi="宋体" w:eastAsia="宋体" w:cs="宋体"/>
                <w:color w:val="auto"/>
                <w:highlight w:val="none"/>
              </w:rPr>
            </w:pPr>
            <w:r>
              <w:rPr>
                <w:rFonts w:hint="eastAsia" w:ascii="宋体" w:hAnsi="宋体" w:eastAsia="宋体" w:cs="宋体"/>
                <w:color w:val="auto"/>
                <w:highlight w:val="none"/>
              </w:rPr>
              <w:t>软件和信息技术服务业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03" w:type="dxa"/>
            <w:tcBorders>
              <w:top w:val="single" w:color="auto" w:sz="4" w:space="0"/>
              <w:left w:val="single" w:color="auto" w:sz="4" w:space="0"/>
              <w:bottom w:val="single" w:color="auto" w:sz="4" w:space="0"/>
              <w:right w:val="single" w:color="auto" w:sz="4" w:space="0"/>
            </w:tcBorders>
            <w:noWrap w:val="0"/>
            <w:vAlign w:val="center"/>
          </w:tcPr>
          <w:p>
            <w:pPr>
              <w:widowControl/>
              <w:spacing w:before="120"/>
              <w:jc w:val="center"/>
              <w:textAlignment w:val="center"/>
              <w:rPr>
                <w:rFonts w:ascii="宋体" w:hAnsi="宋体" w:eastAsia="宋体" w:cs="宋体"/>
                <w:color w:val="auto"/>
                <w:highlight w:val="none"/>
              </w:rPr>
            </w:pPr>
            <w:r>
              <w:rPr>
                <w:rFonts w:hint="eastAsia" w:ascii="宋体" w:hAnsi="宋体" w:eastAsia="宋体" w:cs="宋体"/>
                <w:color w:val="auto"/>
                <w:highlight w:val="none"/>
              </w:rPr>
              <w:t>28</w:t>
            </w:r>
          </w:p>
        </w:tc>
        <w:tc>
          <w:tcPr>
            <w:tcW w:w="2415" w:type="dxa"/>
            <w:gridSpan w:val="3"/>
            <w:tcBorders>
              <w:top w:val="single" w:color="auto" w:sz="4" w:space="0"/>
              <w:left w:val="nil"/>
              <w:bottom w:val="single" w:color="auto" w:sz="4" w:space="0"/>
              <w:right w:val="single" w:color="auto" w:sz="4" w:space="0"/>
            </w:tcBorders>
            <w:noWrap w:val="0"/>
            <w:vAlign w:val="center"/>
          </w:tcPr>
          <w:p>
            <w:pPr>
              <w:pStyle w:val="11"/>
              <w:rPr>
                <w:rFonts w:ascii="宋体" w:hAnsi="宋体" w:eastAsia="宋体" w:cs="宋体"/>
                <w:color w:val="auto"/>
                <w:highlight w:val="none"/>
              </w:rPr>
            </w:pPr>
            <w:r>
              <w:rPr>
                <w:rFonts w:hint="eastAsia" w:ascii="宋体" w:hAnsi="宋体" w:eastAsia="宋体" w:cs="宋体"/>
                <w:color w:val="auto"/>
                <w:highlight w:val="none"/>
              </w:rPr>
              <w:t>教员考评管理软件系统</w:t>
            </w:r>
          </w:p>
        </w:tc>
        <w:tc>
          <w:tcPr>
            <w:tcW w:w="6390" w:type="dxa"/>
            <w:gridSpan w:val="3"/>
            <w:tcBorders>
              <w:top w:val="single" w:color="auto" w:sz="4" w:space="0"/>
              <w:left w:val="nil"/>
              <w:bottom w:val="single" w:color="auto" w:sz="4" w:space="0"/>
              <w:right w:val="single" w:color="auto" w:sz="4" w:space="0"/>
            </w:tcBorders>
            <w:noWrap w:val="0"/>
            <w:vAlign w:val="center"/>
          </w:tcPr>
          <w:p>
            <w:pPr>
              <w:pStyle w:val="11"/>
              <w:jc w:val="left"/>
              <w:rPr>
                <w:rFonts w:ascii="宋体" w:hAnsi="宋体" w:eastAsia="宋体" w:cs="宋体"/>
                <w:color w:val="auto"/>
                <w:highlight w:val="none"/>
              </w:rPr>
            </w:pPr>
            <w:r>
              <w:rPr>
                <w:rFonts w:hint="eastAsia" w:ascii="宋体" w:hAnsi="宋体" w:eastAsia="宋体" w:cs="宋体"/>
                <w:color w:val="auto"/>
                <w:highlight w:val="none"/>
              </w:rPr>
              <w:t>考评管理软件系统是整个系统的一个重要组成部分，它承担着整套系统的全方位监管、控制和系统维护任务。从设备的运转前准备到实训结束后的数据处理、评价；从实训课程设计到试卷的下发，从基础数据准备到系统状态检测到任务下发等，均通过考评管理系统完成。</w:t>
            </w:r>
          </w:p>
          <w:p>
            <w:pPr>
              <w:pStyle w:val="11"/>
              <w:jc w:val="left"/>
              <w:rPr>
                <w:rFonts w:ascii="宋体" w:hAnsi="宋体" w:eastAsia="宋体" w:cs="宋体"/>
                <w:color w:val="auto"/>
                <w:highlight w:val="none"/>
              </w:rPr>
            </w:pPr>
            <w:r>
              <w:rPr>
                <w:rFonts w:hint="eastAsia" w:ascii="宋体" w:hAnsi="宋体" w:eastAsia="宋体" w:cs="宋体"/>
                <w:color w:val="auto"/>
                <w:highlight w:val="none"/>
              </w:rPr>
              <w:t>★教员管理软件能够实现对任务、课程的编辑，成绩的查看等。提供第三方检测</w:t>
            </w:r>
            <w:r>
              <w:rPr>
                <w:rFonts w:ascii="宋体" w:hAnsi="宋体" w:eastAsia="宋体" w:cs="宋体"/>
                <w:color w:val="auto"/>
                <w:highlight w:val="none"/>
              </w:rPr>
              <w:t>机构</w:t>
            </w:r>
            <w:r>
              <w:rPr>
                <w:rFonts w:hint="eastAsia" w:ascii="宋体" w:hAnsi="宋体" w:eastAsia="宋体" w:cs="宋体"/>
                <w:color w:val="auto"/>
                <w:highlight w:val="none"/>
              </w:rPr>
              <w:t>出具</w:t>
            </w:r>
            <w:r>
              <w:rPr>
                <w:rFonts w:ascii="宋体" w:hAnsi="宋体" w:eastAsia="宋体" w:cs="宋体"/>
                <w:color w:val="auto"/>
                <w:highlight w:val="none"/>
              </w:rPr>
              <w:t>的</w:t>
            </w:r>
            <w:r>
              <w:rPr>
                <w:rFonts w:hint="eastAsia" w:ascii="宋体" w:hAnsi="宋体" w:eastAsia="宋体" w:cs="宋体"/>
                <w:color w:val="auto"/>
                <w:highlight w:val="none"/>
              </w:rPr>
              <w:t>检验报告证明（提供复印件，并标注检验项目所在页。</w:t>
            </w:r>
          </w:p>
        </w:tc>
        <w:tc>
          <w:tcPr>
            <w:tcW w:w="698" w:type="dxa"/>
            <w:tcBorders>
              <w:top w:val="single" w:color="auto" w:sz="4" w:space="0"/>
              <w:left w:val="nil"/>
              <w:bottom w:val="single" w:color="auto" w:sz="4" w:space="0"/>
              <w:right w:val="single" w:color="auto" w:sz="4" w:space="0"/>
            </w:tcBorders>
            <w:noWrap w:val="0"/>
            <w:vAlign w:val="center"/>
          </w:tcPr>
          <w:p>
            <w:pPr>
              <w:pStyle w:val="11"/>
              <w:rPr>
                <w:rFonts w:ascii="宋体" w:hAnsi="宋体" w:eastAsia="宋体" w:cs="宋体"/>
                <w:color w:val="auto"/>
                <w:highlight w:val="none"/>
              </w:rPr>
            </w:pPr>
            <w:r>
              <w:rPr>
                <w:rFonts w:hint="eastAsia" w:ascii="宋体" w:hAnsi="宋体" w:eastAsia="宋体" w:cs="宋体"/>
                <w:color w:val="auto"/>
                <w:highlight w:val="none"/>
              </w:rPr>
              <w:t>1套</w:t>
            </w:r>
          </w:p>
        </w:tc>
        <w:tc>
          <w:tcPr>
            <w:tcW w:w="698" w:type="dxa"/>
            <w:tcBorders>
              <w:top w:val="single" w:color="auto" w:sz="4" w:space="0"/>
              <w:left w:val="nil"/>
              <w:bottom w:val="single" w:color="auto" w:sz="4" w:space="0"/>
              <w:right w:val="single" w:color="auto" w:sz="4" w:space="0"/>
            </w:tcBorders>
            <w:noWrap w:val="0"/>
            <w:vAlign w:val="center"/>
          </w:tcPr>
          <w:p>
            <w:pPr>
              <w:pStyle w:val="11"/>
              <w:rPr>
                <w:rFonts w:hint="eastAsia" w:ascii="宋体" w:hAnsi="宋体" w:eastAsia="宋体" w:cs="宋体"/>
                <w:color w:val="auto"/>
                <w:highlight w:val="none"/>
              </w:rPr>
            </w:pPr>
            <w:r>
              <w:rPr>
                <w:rFonts w:hint="eastAsia" w:ascii="宋体" w:hAnsi="宋体" w:eastAsia="宋体" w:cs="宋体"/>
                <w:color w:val="auto"/>
                <w:highlight w:val="none"/>
              </w:rPr>
              <w:t>软件和信息技术服务业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03" w:type="dxa"/>
            <w:tcBorders>
              <w:top w:val="single" w:color="auto" w:sz="4" w:space="0"/>
              <w:left w:val="single" w:color="auto" w:sz="4" w:space="0"/>
              <w:bottom w:val="single" w:color="auto" w:sz="4" w:space="0"/>
              <w:right w:val="single" w:color="auto" w:sz="4" w:space="0"/>
            </w:tcBorders>
            <w:noWrap w:val="0"/>
            <w:vAlign w:val="center"/>
          </w:tcPr>
          <w:p>
            <w:pPr>
              <w:widowControl/>
              <w:spacing w:before="120"/>
              <w:jc w:val="center"/>
              <w:textAlignment w:val="center"/>
              <w:rPr>
                <w:rFonts w:hint="eastAsia" w:ascii="宋体" w:hAnsi="宋体" w:eastAsia="宋体" w:cs="宋体"/>
                <w:color w:val="auto"/>
                <w:highlight w:val="none"/>
              </w:rPr>
            </w:pPr>
            <w:r>
              <w:rPr>
                <w:rFonts w:hint="eastAsia" w:ascii="宋体" w:hAnsi="宋体" w:eastAsia="宋体" w:cs="宋体"/>
                <w:color w:val="auto"/>
                <w:highlight w:val="none"/>
              </w:rPr>
              <w:t>29</w:t>
            </w:r>
          </w:p>
        </w:tc>
        <w:tc>
          <w:tcPr>
            <w:tcW w:w="2415" w:type="dxa"/>
            <w:gridSpan w:val="3"/>
            <w:tcBorders>
              <w:top w:val="single" w:color="auto" w:sz="4" w:space="0"/>
              <w:left w:val="nil"/>
              <w:bottom w:val="single" w:color="auto" w:sz="4" w:space="0"/>
              <w:right w:val="single" w:color="auto" w:sz="4" w:space="0"/>
            </w:tcBorders>
            <w:noWrap w:val="0"/>
            <w:vAlign w:val="center"/>
          </w:tcPr>
          <w:p>
            <w:pPr>
              <w:widowControl/>
              <w:spacing w:before="120"/>
              <w:jc w:val="center"/>
              <w:textAlignment w:val="center"/>
              <w:rPr>
                <w:rFonts w:hint="eastAsia" w:ascii="宋体" w:hAnsi="宋体" w:eastAsia="宋体" w:cs="宋体"/>
                <w:color w:val="auto"/>
                <w:highlight w:val="none"/>
              </w:rPr>
            </w:pPr>
            <w:r>
              <w:rPr>
                <w:rFonts w:hint="eastAsia" w:ascii="宋体" w:hAnsi="宋体" w:eastAsia="宋体" w:cs="宋体"/>
                <w:color w:val="auto"/>
                <w:highlight w:val="none"/>
              </w:rPr>
              <w:t>学生</w:t>
            </w:r>
            <w:r>
              <w:rPr>
                <w:rFonts w:hint="eastAsia" w:ascii="宋体" w:hAnsi="宋体" w:eastAsia="宋体" w:cs="宋体"/>
                <w:color w:val="auto"/>
                <w:highlight w:val="none"/>
                <w:lang w:eastAsia="zh-CN"/>
              </w:rPr>
              <w:t>使用平台</w:t>
            </w:r>
          </w:p>
        </w:tc>
        <w:tc>
          <w:tcPr>
            <w:tcW w:w="6390" w:type="dxa"/>
            <w:gridSpan w:val="3"/>
            <w:tcBorders>
              <w:top w:val="single" w:color="auto" w:sz="4" w:space="0"/>
              <w:left w:val="nil"/>
              <w:bottom w:val="single" w:color="auto" w:sz="4" w:space="0"/>
              <w:right w:val="single" w:color="auto" w:sz="4" w:space="0"/>
            </w:tcBorders>
            <w:noWrap w:val="0"/>
            <w:vAlign w:val="center"/>
          </w:tcPr>
          <w:p>
            <w:pPr>
              <w:pStyle w:val="6"/>
              <w:snapToGrid w:val="0"/>
              <w:spacing w:before="0" w:beforeLines="0" w:after="0" w:afterLines="0" w:line="240" w:lineRule="auto"/>
              <w:ind w:left="0" w:leftChars="0" w:firstLine="0" w:firstLineChars="0"/>
              <w:jc w:val="left"/>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1.基材：采用优质E1级三胺板，台面厚度25，甲醛释放量不超过5mg/100g。</w:t>
            </w:r>
          </w:p>
          <w:p>
            <w:pPr>
              <w:pStyle w:val="6"/>
              <w:snapToGrid w:val="0"/>
              <w:spacing w:before="0" w:beforeLines="0" w:after="0" w:afterLines="0" w:line="240" w:lineRule="auto"/>
              <w:ind w:left="0" w:leftChars="0" w:firstLine="0" w:firstLineChars="0"/>
              <w:jc w:val="left"/>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2.台面贴面：选用双贴三聚氰胺浸渍面纸饰面。</w:t>
            </w:r>
          </w:p>
          <w:p>
            <w:pPr>
              <w:pStyle w:val="6"/>
              <w:snapToGrid w:val="0"/>
              <w:spacing w:before="0" w:beforeLines="0" w:after="0" w:afterLines="0" w:line="240" w:lineRule="auto"/>
              <w:ind w:left="0" w:leftChars="0" w:firstLine="0" w:firstLineChars="0"/>
              <w:jc w:val="left"/>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3.封边：双色PVC封边、厚度不小于2mm。</w:t>
            </w:r>
          </w:p>
          <w:p>
            <w:pPr>
              <w:pStyle w:val="6"/>
              <w:snapToGrid w:val="0"/>
              <w:spacing w:before="0" w:beforeLines="0" w:after="0" w:afterLines="0" w:line="240" w:lineRule="auto"/>
              <w:ind w:left="0" w:leftChars="0" w:firstLine="0" w:firstLineChars="0"/>
              <w:jc w:val="left"/>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4.防腐等工艺处理，表面阿克苏静电粉末喷涂处理，连接配件用铝合金。</w:t>
            </w:r>
          </w:p>
          <w:p>
            <w:pPr>
              <w:pStyle w:val="6"/>
              <w:snapToGrid w:val="0"/>
              <w:spacing w:before="0" w:beforeLines="0" w:after="0" w:afterLines="0" w:line="240" w:lineRule="auto"/>
              <w:ind w:left="0" w:leftChars="0" w:firstLine="0" w:firstLineChars="0"/>
              <w:jc w:val="left"/>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5.单张参考尺寸800*400*750可拼接6人位组合。</w:t>
            </w:r>
          </w:p>
          <w:p>
            <w:pPr>
              <w:pStyle w:val="6"/>
              <w:snapToGrid w:val="0"/>
              <w:spacing w:before="0" w:beforeLines="0" w:after="0" w:afterLines="0" w:line="240" w:lineRule="auto"/>
              <w:ind w:left="0" w:leftChars="0" w:firstLine="0" w:firstLineChars="0"/>
              <w:jc w:val="left"/>
              <w:rPr>
                <w:rFonts w:hint="eastAsia" w:ascii="宋体" w:hAnsi="宋体" w:eastAsia="宋体" w:cs="宋体"/>
                <w:color w:val="auto"/>
                <w:highlight w:val="none"/>
              </w:rPr>
            </w:pPr>
            <w:r>
              <w:rPr>
                <w:rFonts w:hint="eastAsia" w:ascii="宋体" w:hAnsi="宋体" w:eastAsia="宋体" w:cs="宋体"/>
                <w:color w:val="auto"/>
                <w:sz w:val="21"/>
                <w:szCs w:val="21"/>
                <w:highlight w:val="none"/>
                <w:u w:val="none"/>
              </w:rPr>
              <w:t>6.配备6张网状靠背椅子。</w:t>
            </w:r>
          </w:p>
        </w:tc>
        <w:tc>
          <w:tcPr>
            <w:tcW w:w="698" w:type="dxa"/>
            <w:tcBorders>
              <w:top w:val="single" w:color="auto" w:sz="4" w:space="0"/>
              <w:left w:val="nil"/>
              <w:bottom w:val="single" w:color="auto" w:sz="4" w:space="0"/>
              <w:right w:val="single" w:color="auto" w:sz="4" w:space="0"/>
            </w:tcBorders>
            <w:noWrap w:val="0"/>
            <w:vAlign w:val="center"/>
          </w:tcPr>
          <w:p>
            <w:pPr>
              <w:widowControl/>
              <w:spacing w:before="120"/>
              <w:jc w:val="center"/>
              <w:textAlignment w:val="center"/>
              <w:rPr>
                <w:rFonts w:hint="eastAsia" w:ascii="宋体" w:hAnsi="宋体" w:eastAsia="宋体" w:cs="宋体"/>
                <w:color w:val="auto"/>
                <w:highlight w:val="none"/>
              </w:rPr>
            </w:pPr>
            <w:r>
              <w:rPr>
                <w:rFonts w:hint="eastAsia" w:ascii="宋体" w:hAnsi="宋体" w:eastAsia="宋体" w:cs="宋体"/>
                <w:color w:val="auto"/>
                <w:highlight w:val="none"/>
              </w:rPr>
              <w:t>1套</w:t>
            </w:r>
          </w:p>
        </w:tc>
        <w:tc>
          <w:tcPr>
            <w:tcW w:w="698" w:type="dxa"/>
            <w:tcBorders>
              <w:top w:val="single" w:color="auto" w:sz="4" w:space="0"/>
              <w:left w:val="nil"/>
              <w:bottom w:val="single" w:color="auto" w:sz="4" w:space="0"/>
              <w:right w:val="single" w:color="auto" w:sz="4" w:space="0"/>
            </w:tcBorders>
            <w:noWrap w:val="0"/>
            <w:vAlign w:val="center"/>
          </w:tcPr>
          <w:p>
            <w:pPr>
              <w:widowControl/>
              <w:spacing w:before="120"/>
              <w:jc w:val="center"/>
              <w:textAlignment w:val="center"/>
              <w:rPr>
                <w:rFonts w:hint="eastAsia" w:ascii="宋体" w:hAnsi="宋体" w:eastAsia="宋体" w:cs="宋体"/>
                <w:color w:val="auto"/>
                <w:highlight w:val="none"/>
              </w:rPr>
            </w:pPr>
            <w:r>
              <w:rPr>
                <w:rFonts w:hint="eastAsia" w:ascii="宋体" w:hAnsi="宋体" w:eastAsia="宋体" w:cs="宋体"/>
                <w:color w:val="auto"/>
                <w:highlight w:val="none"/>
              </w:rPr>
              <w:t>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03" w:type="dxa"/>
            <w:tcBorders>
              <w:top w:val="single" w:color="auto" w:sz="4" w:space="0"/>
              <w:left w:val="single" w:color="auto" w:sz="4" w:space="0"/>
              <w:bottom w:val="single" w:color="auto" w:sz="4" w:space="0"/>
              <w:right w:val="single" w:color="auto" w:sz="4" w:space="0"/>
            </w:tcBorders>
            <w:noWrap w:val="0"/>
            <w:vAlign w:val="center"/>
          </w:tcPr>
          <w:p>
            <w:pPr>
              <w:widowControl/>
              <w:spacing w:before="120"/>
              <w:jc w:val="center"/>
              <w:textAlignment w:val="center"/>
              <w:rPr>
                <w:rFonts w:ascii="宋体" w:hAnsi="宋体" w:eastAsia="宋体" w:cs="宋体"/>
                <w:color w:val="auto"/>
                <w:highlight w:val="none"/>
              </w:rPr>
            </w:pPr>
            <w:r>
              <w:rPr>
                <w:rFonts w:hint="eastAsia" w:ascii="宋体" w:hAnsi="宋体" w:eastAsia="宋体" w:cs="宋体"/>
                <w:color w:val="auto"/>
                <w:highlight w:val="none"/>
              </w:rPr>
              <w:t>30</w:t>
            </w:r>
          </w:p>
        </w:tc>
        <w:tc>
          <w:tcPr>
            <w:tcW w:w="2415" w:type="dxa"/>
            <w:gridSpan w:val="3"/>
            <w:tcBorders>
              <w:top w:val="single" w:color="auto" w:sz="4" w:space="0"/>
              <w:left w:val="nil"/>
              <w:bottom w:val="single" w:color="auto" w:sz="4" w:space="0"/>
              <w:right w:val="single" w:color="auto" w:sz="4" w:space="0"/>
            </w:tcBorders>
            <w:noWrap w:val="0"/>
            <w:vAlign w:val="center"/>
          </w:tcPr>
          <w:p>
            <w:pPr>
              <w:pStyle w:val="6"/>
              <w:snapToGrid w:val="0"/>
              <w:spacing w:line="240" w:lineRule="auto"/>
              <w:ind w:left="0" w:leftChars="0" w:firstLine="0" w:firstLineChars="0"/>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u w:val="none"/>
              </w:rPr>
              <w:t>教师</w:t>
            </w:r>
            <w:r>
              <w:rPr>
                <w:rFonts w:hint="eastAsia" w:ascii="宋体" w:hAnsi="宋体" w:eastAsia="宋体" w:cs="宋体"/>
                <w:color w:val="auto"/>
                <w:sz w:val="21"/>
                <w:szCs w:val="21"/>
                <w:highlight w:val="none"/>
                <w:u w:val="none"/>
                <w:lang w:eastAsia="zh-CN"/>
              </w:rPr>
              <w:t>使用平台</w:t>
            </w:r>
          </w:p>
        </w:tc>
        <w:tc>
          <w:tcPr>
            <w:tcW w:w="6390" w:type="dxa"/>
            <w:gridSpan w:val="3"/>
            <w:tcBorders>
              <w:top w:val="single" w:color="auto" w:sz="4" w:space="0"/>
              <w:left w:val="nil"/>
              <w:bottom w:val="single" w:color="auto" w:sz="4" w:space="0"/>
              <w:right w:val="single" w:color="auto" w:sz="4" w:space="0"/>
            </w:tcBorders>
            <w:noWrap w:val="0"/>
            <w:vAlign w:val="center"/>
          </w:tcPr>
          <w:p>
            <w:pPr>
              <w:pStyle w:val="6"/>
              <w:snapToGrid w:val="0"/>
              <w:spacing w:before="0" w:beforeLines="0" w:after="0" w:afterLines="0" w:line="240" w:lineRule="auto"/>
              <w:ind w:firstLine="0"/>
              <w:jc w:val="left"/>
              <w:rPr>
                <w:rFonts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规格：1100*780*1000</w:t>
            </w:r>
          </w:p>
          <w:p>
            <w:pPr>
              <w:pStyle w:val="6"/>
              <w:snapToGrid w:val="0"/>
              <w:spacing w:before="0" w:beforeLines="0" w:after="0" w:afterLines="0" w:line="240" w:lineRule="auto"/>
              <w:ind w:firstLine="0"/>
              <w:jc w:val="left"/>
              <w:rPr>
                <w:rFonts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产品描述及性能</w:t>
            </w:r>
          </w:p>
          <w:p>
            <w:pPr>
              <w:pStyle w:val="6"/>
              <w:snapToGrid w:val="0"/>
              <w:spacing w:before="0" w:beforeLines="0" w:after="0" w:afterLines="0" w:line="240" w:lineRule="auto"/>
              <w:ind w:firstLine="0"/>
              <w:jc w:val="left"/>
              <w:rPr>
                <w:rFonts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1.采用1.0MM-1.5MM优质冷轧钢板，经除油，酸洗，磷化，打磨，静电喷涂等工艺完成。表面喷涂均匀，光洁度好，塑面经久耐用。</w:t>
            </w:r>
          </w:p>
          <w:p>
            <w:pPr>
              <w:pStyle w:val="6"/>
              <w:snapToGrid w:val="0"/>
              <w:spacing w:before="0" w:beforeLines="0" w:after="0" w:afterLines="0" w:line="240" w:lineRule="auto"/>
              <w:ind w:firstLine="0"/>
              <w:jc w:val="left"/>
              <w:rPr>
                <w:rFonts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2.上柜体带有实木的可拆卸扶手和装饰板（即LOGO装饰板）整体设计符合人体工学，白灰色和木纹色双色彩合理搭配，精致优雅，美观大方，高度集成。</w:t>
            </w:r>
          </w:p>
          <w:p>
            <w:pPr>
              <w:pStyle w:val="6"/>
              <w:snapToGrid w:val="0"/>
              <w:spacing w:before="0" w:beforeLines="0" w:after="0" w:afterLines="0" w:line="240" w:lineRule="auto"/>
              <w:ind w:firstLine="0"/>
              <w:jc w:val="left"/>
              <w:rPr>
                <w:rFonts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3.所有设计均为圆角过度，溜平固化，重点部位采用一次冲压成型技术，避免直棱直角的尖锐性。</w:t>
            </w:r>
          </w:p>
          <w:p>
            <w:pPr>
              <w:pStyle w:val="6"/>
              <w:snapToGrid w:val="0"/>
              <w:spacing w:before="0" w:beforeLines="0" w:after="0" w:afterLines="0" w:line="240" w:lineRule="auto"/>
              <w:ind w:firstLine="0"/>
              <w:jc w:val="left"/>
              <w:rPr>
                <w:rFonts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4. 整个讲台采用全封闭防盗设计结构，耐磨，防静电等。</w:t>
            </w:r>
          </w:p>
          <w:p>
            <w:pPr>
              <w:pStyle w:val="6"/>
              <w:snapToGrid w:val="0"/>
              <w:spacing w:before="0" w:beforeLines="0" w:after="0" w:afterLines="0" w:line="240" w:lineRule="auto"/>
              <w:ind w:firstLine="0"/>
              <w:jc w:val="left"/>
              <w:rPr>
                <w:rFonts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5.外形设计：采用上下分体式设计，方便运输。上盖门采用左侧单分拉式防尘结构，液晶显示器角度可根据需求自行调节。键盘可抽拉，台面右侧可用来放置笔记本电脑和教案等物品。展台可以放在侧面抽屉内，方便使用，节省空间。下柜体采用对开门设计，并留有主机方便小门，方便老师在不打开下柜时操作使用。讲台后检修门采用百叶窗门设计，通风散热。并配有十字芯锁，方便电脑主机的后面连线操作。</w:t>
            </w:r>
          </w:p>
          <w:p>
            <w:pPr>
              <w:pStyle w:val="6"/>
              <w:snapToGrid w:val="0"/>
              <w:spacing w:before="0" w:beforeLines="0" w:after="0" w:afterLines="0" w:line="240" w:lineRule="auto"/>
              <w:ind w:firstLine="0"/>
              <w:jc w:val="left"/>
              <w:rPr>
                <w:rFonts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6.为方便学校对讲台进行管理，可行装IC卡电子锁系统。</w:t>
            </w:r>
          </w:p>
          <w:p>
            <w:pPr>
              <w:pStyle w:val="6"/>
              <w:snapToGrid w:val="0"/>
              <w:spacing w:before="0" w:beforeLines="0" w:after="0" w:afterLines="0" w:line="240" w:lineRule="auto"/>
              <w:ind w:firstLine="0"/>
              <w:jc w:val="left"/>
              <w:rPr>
                <w:rFonts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7.支持中控，主机，DVD,功放音箱，展台等所有多媒体系统设备。</w:t>
            </w:r>
          </w:p>
          <w:p>
            <w:pPr>
              <w:pStyle w:val="6"/>
              <w:snapToGrid w:val="0"/>
              <w:spacing w:before="0" w:beforeLines="0" w:after="0" w:afterLines="0" w:line="240" w:lineRule="auto"/>
              <w:ind w:firstLine="0"/>
              <w:jc w:val="left"/>
              <w:rPr>
                <w:rFonts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8.讲台可选配配备漏电保护开关及防静电接地装置，老师使用更安全。</w:t>
            </w:r>
          </w:p>
          <w:p>
            <w:pPr>
              <w:pStyle w:val="6"/>
              <w:snapToGrid w:val="0"/>
              <w:spacing w:before="0" w:beforeLines="0" w:after="0" w:afterLines="0" w:line="240" w:lineRule="auto"/>
              <w:ind w:firstLine="0"/>
              <w:jc w:val="left"/>
              <w:rPr>
                <w:rFonts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9.讲台内带有固定线位孔，可对柜内所有设备线进行固定，使柜内线井然有序</w:t>
            </w:r>
          </w:p>
          <w:p>
            <w:pPr>
              <w:pStyle w:val="6"/>
              <w:snapToGrid w:val="0"/>
              <w:spacing w:before="0" w:beforeLines="0" w:after="0" w:afterLines="0" w:line="240" w:lineRule="auto"/>
              <w:ind w:firstLine="0"/>
              <w:jc w:val="left"/>
              <w:rPr>
                <w:rFonts w:ascii="宋体" w:hAnsi="宋体" w:eastAsia="宋体" w:cs="宋体"/>
                <w:color w:val="auto"/>
                <w:sz w:val="21"/>
                <w:szCs w:val="21"/>
                <w:highlight w:val="none"/>
              </w:rPr>
            </w:pPr>
            <w:r>
              <w:rPr>
                <w:rFonts w:hint="eastAsia" w:ascii="宋体" w:hAnsi="宋体" w:eastAsia="宋体" w:cs="宋体"/>
                <w:color w:val="auto"/>
                <w:sz w:val="21"/>
                <w:szCs w:val="21"/>
                <w:highlight w:val="none"/>
                <w:u w:val="none"/>
              </w:rPr>
              <w:t>10.配备1张网状靠背椅子。</w:t>
            </w:r>
          </w:p>
        </w:tc>
        <w:tc>
          <w:tcPr>
            <w:tcW w:w="698" w:type="dxa"/>
            <w:tcBorders>
              <w:top w:val="single" w:color="auto" w:sz="4" w:space="0"/>
              <w:left w:val="nil"/>
              <w:bottom w:val="single" w:color="auto" w:sz="4" w:space="0"/>
              <w:right w:val="single" w:color="auto" w:sz="4" w:space="0"/>
            </w:tcBorders>
            <w:noWrap w:val="0"/>
            <w:vAlign w:val="center"/>
          </w:tcPr>
          <w:p>
            <w:pPr>
              <w:widowControl/>
              <w:spacing w:before="120"/>
              <w:jc w:val="center"/>
              <w:textAlignment w:val="center"/>
              <w:rPr>
                <w:rFonts w:hint="eastAsia" w:ascii="宋体" w:hAnsi="宋体" w:eastAsia="宋体" w:cs="宋体"/>
                <w:color w:val="auto"/>
                <w:highlight w:val="none"/>
              </w:rPr>
            </w:pPr>
            <w:r>
              <w:rPr>
                <w:rFonts w:hint="eastAsia" w:ascii="宋体" w:hAnsi="宋体" w:eastAsia="宋体" w:cs="宋体"/>
                <w:color w:val="auto"/>
                <w:highlight w:val="none"/>
              </w:rPr>
              <w:t>1套</w:t>
            </w:r>
          </w:p>
        </w:tc>
        <w:tc>
          <w:tcPr>
            <w:tcW w:w="698" w:type="dxa"/>
            <w:tcBorders>
              <w:top w:val="single" w:color="auto" w:sz="4" w:space="0"/>
              <w:left w:val="nil"/>
              <w:bottom w:val="single" w:color="auto" w:sz="4" w:space="0"/>
              <w:right w:val="single" w:color="auto" w:sz="4" w:space="0"/>
            </w:tcBorders>
            <w:noWrap w:val="0"/>
            <w:vAlign w:val="center"/>
          </w:tcPr>
          <w:p>
            <w:pPr>
              <w:widowControl/>
              <w:spacing w:before="120"/>
              <w:jc w:val="center"/>
              <w:textAlignment w:val="center"/>
              <w:rPr>
                <w:rFonts w:hint="eastAsia" w:ascii="宋体" w:hAnsi="宋体" w:eastAsia="宋体" w:cs="宋体"/>
                <w:color w:val="auto"/>
                <w:highlight w:val="none"/>
              </w:rPr>
            </w:pPr>
            <w:r>
              <w:rPr>
                <w:rFonts w:hint="eastAsia" w:ascii="宋体" w:hAnsi="宋体" w:eastAsia="宋体" w:cs="宋体"/>
                <w:color w:val="auto"/>
                <w:highlight w:val="none"/>
              </w:rPr>
              <w:t>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03" w:type="dxa"/>
            <w:tcBorders>
              <w:top w:val="single" w:color="auto" w:sz="4" w:space="0"/>
              <w:left w:val="single" w:color="auto" w:sz="4" w:space="0"/>
              <w:bottom w:val="single" w:color="auto" w:sz="4" w:space="0"/>
              <w:right w:val="single" w:color="auto" w:sz="4" w:space="0"/>
            </w:tcBorders>
            <w:noWrap w:val="0"/>
            <w:vAlign w:val="center"/>
          </w:tcPr>
          <w:p>
            <w:pPr>
              <w:widowControl/>
              <w:spacing w:before="120"/>
              <w:textAlignment w:val="center"/>
              <w:rPr>
                <w:rFonts w:ascii="宋体" w:hAnsi="宋体" w:eastAsia="宋体" w:cs="宋体"/>
                <w:color w:val="auto"/>
                <w:highlight w:val="none"/>
              </w:rPr>
            </w:pPr>
            <w:r>
              <w:rPr>
                <w:rFonts w:hint="eastAsia" w:ascii="宋体" w:hAnsi="宋体" w:eastAsia="宋体" w:cs="宋体"/>
                <w:color w:val="auto"/>
                <w:highlight w:val="none"/>
              </w:rPr>
              <w:t>31</w:t>
            </w:r>
          </w:p>
        </w:tc>
        <w:tc>
          <w:tcPr>
            <w:tcW w:w="2415" w:type="dxa"/>
            <w:gridSpan w:val="3"/>
            <w:tcBorders>
              <w:top w:val="single" w:color="auto" w:sz="4" w:space="0"/>
              <w:left w:val="nil"/>
              <w:bottom w:val="single" w:color="auto" w:sz="4" w:space="0"/>
              <w:right w:val="single" w:color="auto" w:sz="4" w:space="0"/>
            </w:tcBorders>
            <w:noWrap w:val="0"/>
            <w:vAlign w:val="center"/>
          </w:tcPr>
          <w:p>
            <w:pPr>
              <w:pStyle w:val="6"/>
              <w:snapToGrid w:val="0"/>
              <w:spacing w:line="240" w:lineRule="auto"/>
              <w:ind w:left="0" w:leftChars="0" w:firstLine="0" w:firstLineChars="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u w:val="none"/>
              </w:rPr>
              <w:t>教师</w:t>
            </w:r>
            <w:r>
              <w:rPr>
                <w:rFonts w:hint="eastAsia" w:ascii="宋体" w:hAnsi="宋体" w:eastAsia="宋体" w:cs="宋体"/>
                <w:color w:val="auto"/>
                <w:sz w:val="21"/>
                <w:szCs w:val="21"/>
                <w:highlight w:val="none"/>
                <w:u w:val="none"/>
                <w:lang w:eastAsia="zh-CN"/>
              </w:rPr>
              <w:t>终端</w:t>
            </w:r>
          </w:p>
        </w:tc>
        <w:tc>
          <w:tcPr>
            <w:tcW w:w="6390" w:type="dxa"/>
            <w:gridSpan w:val="3"/>
            <w:tcBorders>
              <w:top w:val="single" w:color="auto" w:sz="4" w:space="0"/>
              <w:left w:val="nil"/>
              <w:bottom w:val="single" w:color="auto" w:sz="4" w:space="0"/>
              <w:right w:val="single" w:color="auto" w:sz="4" w:space="0"/>
            </w:tcBorders>
            <w:noWrap w:val="0"/>
            <w:vAlign w:val="center"/>
          </w:tcPr>
          <w:p>
            <w:pPr>
              <w:widowControl/>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 xml:space="preserve">1、处理器：i7-10700； </w:t>
            </w:r>
          </w:p>
          <w:p>
            <w:pPr>
              <w:widowControl/>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 xml:space="preserve">2、内存：8GB， 2 个 DIMM 插槽； </w:t>
            </w:r>
          </w:p>
          <w:p>
            <w:pPr>
              <w:widowControl/>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 xml:space="preserve">3、硬盘： 1T+256G固态硬盘； </w:t>
            </w:r>
          </w:p>
          <w:p>
            <w:pPr>
              <w:widowControl/>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 xml:space="preserve">4、显示器：21.5 寸，含键盘鼠标 </w:t>
            </w:r>
          </w:p>
          <w:p>
            <w:pPr>
              <w:widowControl/>
              <w:jc w:val="left"/>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5、管理：win10系统，出厂自带 BIOS 版还原卡；</w:t>
            </w:r>
          </w:p>
          <w:p>
            <w:pPr>
              <w:widowControl/>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6、显卡：2G 独立显卡</w:t>
            </w:r>
          </w:p>
        </w:tc>
        <w:tc>
          <w:tcPr>
            <w:tcW w:w="698" w:type="dxa"/>
            <w:tcBorders>
              <w:top w:val="single" w:color="auto" w:sz="4" w:space="0"/>
              <w:left w:val="nil"/>
              <w:bottom w:val="single" w:color="auto" w:sz="4" w:space="0"/>
              <w:right w:val="single" w:color="auto" w:sz="4" w:space="0"/>
            </w:tcBorders>
            <w:noWrap w:val="0"/>
            <w:vAlign w:val="center"/>
          </w:tcPr>
          <w:p>
            <w:pPr>
              <w:widowControl/>
              <w:spacing w:before="120"/>
              <w:jc w:val="center"/>
              <w:textAlignment w:val="center"/>
              <w:rPr>
                <w:rFonts w:hint="eastAsia" w:ascii="宋体" w:hAnsi="宋体" w:eastAsia="宋体" w:cs="宋体"/>
                <w:color w:val="auto"/>
                <w:highlight w:val="none"/>
              </w:rPr>
            </w:pPr>
            <w:r>
              <w:rPr>
                <w:rFonts w:hint="eastAsia" w:ascii="宋体" w:hAnsi="宋体" w:eastAsia="宋体" w:cs="宋体"/>
                <w:color w:val="auto"/>
                <w:highlight w:val="none"/>
              </w:rPr>
              <w:t>1套</w:t>
            </w:r>
          </w:p>
        </w:tc>
        <w:tc>
          <w:tcPr>
            <w:tcW w:w="698" w:type="dxa"/>
            <w:tcBorders>
              <w:top w:val="single" w:color="auto" w:sz="4" w:space="0"/>
              <w:left w:val="nil"/>
              <w:bottom w:val="single" w:color="auto" w:sz="4" w:space="0"/>
              <w:right w:val="single" w:color="auto" w:sz="4" w:space="0"/>
            </w:tcBorders>
            <w:noWrap w:val="0"/>
            <w:vAlign w:val="center"/>
          </w:tcPr>
          <w:p>
            <w:pPr>
              <w:widowControl/>
              <w:spacing w:before="120"/>
              <w:jc w:val="center"/>
              <w:textAlignment w:val="center"/>
              <w:rPr>
                <w:rFonts w:hint="eastAsia" w:ascii="宋体" w:hAnsi="宋体" w:eastAsia="宋体" w:cs="宋体"/>
                <w:color w:val="auto"/>
                <w:highlight w:val="none"/>
              </w:rPr>
            </w:pPr>
            <w:r>
              <w:rPr>
                <w:rFonts w:hint="eastAsia" w:ascii="宋体" w:hAnsi="宋体" w:eastAsia="宋体" w:cs="宋体"/>
                <w:color w:val="auto"/>
                <w:highlight w:val="none"/>
              </w:rPr>
              <w:t>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03" w:type="dxa"/>
            <w:tcBorders>
              <w:top w:val="single" w:color="auto" w:sz="4" w:space="0"/>
              <w:left w:val="single" w:color="auto" w:sz="4" w:space="0"/>
              <w:bottom w:val="single" w:color="auto" w:sz="4" w:space="0"/>
              <w:right w:val="single" w:color="auto" w:sz="4" w:space="0"/>
            </w:tcBorders>
            <w:noWrap w:val="0"/>
            <w:vAlign w:val="center"/>
          </w:tcPr>
          <w:p>
            <w:pPr>
              <w:widowControl/>
              <w:spacing w:before="120"/>
              <w:textAlignment w:val="center"/>
              <w:rPr>
                <w:rFonts w:ascii="宋体" w:hAnsi="宋体" w:eastAsia="宋体" w:cs="宋体"/>
                <w:color w:val="auto"/>
                <w:highlight w:val="none"/>
              </w:rPr>
            </w:pPr>
            <w:r>
              <w:rPr>
                <w:rFonts w:hint="eastAsia" w:ascii="宋体" w:hAnsi="宋体" w:eastAsia="宋体" w:cs="宋体"/>
                <w:color w:val="auto"/>
                <w:highlight w:val="none"/>
              </w:rPr>
              <w:t>32</w:t>
            </w:r>
          </w:p>
        </w:tc>
        <w:tc>
          <w:tcPr>
            <w:tcW w:w="2415" w:type="dxa"/>
            <w:gridSpan w:val="3"/>
            <w:tcBorders>
              <w:top w:val="single" w:color="auto" w:sz="4" w:space="0"/>
              <w:left w:val="nil"/>
              <w:bottom w:val="single" w:color="auto" w:sz="4" w:space="0"/>
              <w:right w:val="single" w:color="auto" w:sz="4" w:space="0"/>
            </w:tcBorders>
            <w:noWrap w:val="0"/>
            <w:vAlign w:val="center"/>
          </w:tcPr>
          <w:p>
            <w:pPr>
              <w:pStyle w:val="6"/>
              <w:snapToGrid w:val="0"/>
              <w:spacing w:line="240" w:lineRule="auto"/>
              <w:ind w:left="0" w:leftChars="0" w:firstLine="0" w:firstLineChars="0"/>
              <w:jc w:val="center"/>
              <w:rPr>
                <w:rFonts w:ascii="宋体" w:hAnsi="宋体" w:eastAsia="宋体" w:cs="宋体"/>
                <w:color w:val="auto"/>
                <w:sz w:val="21"/>
                <w:szCs w:val="21"/>
                <w:highlight w:val="none"/>
              </w:rPr>
            </w:pPr>
            <w:r>
              <w:rPr>
                <w:rFonts w:hint="eastAsia" w:ascii="宋体" w:hAnsi="宋体" w:eastAsia="宋体" w:cs="宋体"/>
                <w:color w:val="auto"/>
                <w:highlight w:val="none"/>
                <w:u w:val="none"/>
              </w:rPr>
              <w:t>▲</w:t>
            </w:r>
            <w:r>
              <w:rPr>
                <w:rFonts w:hint="eastAsia" w:ascii="宋体" w:hAnsi="宋体" w:eastAsia="宋体" w:cs="宋体"/>
                <w:color w:val="auto"/>
                <w:sz w:val="21"/>
                <w:szCs w:val="21"/>
                <w:highlight w:val="none"/>
                <w:u w:val="none"/>
              </w:rPr>
              <w:t>86寸交互式一体机</w:t>
            </w:r>
          </w:p>
        </w:tc>
        <w:tc>
          <w:tcPr>
            <w:tcW w:w="6390" w:type="dxa"/>
            <w:gridSpan w:val="3"/>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1.整机采用一体设计，外部无任何可见内部功能模块连接线。</w:t>
            </w:r>
          </w:p>
          <w:p>
            <w:pPr>
              <w:widowControl/>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2.整机采用全金属外壳设计，边角采用弧形设计，表面无尖锐边缘或凸起。</w:t>
            </w:r>
          </w:p>
          <w:p>
            <w:pPr>
              <w:widowControl/>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3.屏幕采用86英寸液晶显示器。</w:t>
            </w:r>
          </w:p>
          <w:p>
            <w:pPr>
              <w:widowControl/>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4.整机采用UHD超高清LED 液晶屏，显示比例16:9，分辨率3840*2160。</w:t>
            </w:r>
          </w:p>
          <w:p>
            <w:pPr>
              <w:widowControl/>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5.嵌入式系统版本不低于Android9.0，内存≥2GB，存储空间≥8GB。（</w:t>
            </w:r>
            <w:r>
              <w:rPr>
                <w:rFonts w:hint="eastAsia" w:ascii="宋体" w:hAnsi="宋体" w:eastAsia="宋体" w:cs="宋体"/>
                <w:color w:val="auto"/>
                <w:kern w:val="0"/>
                <w:szCs w:val="21"/>
                <w:highlight w:val="none"/>
                <w:lang w:eastAsia="zh-CN" w:bidi="ar"/>
              </w:rPr>
              <w:t>投标文件</w:t>
            </w:r>
            <w:r>
              <w:rPr>
                <w:rFonts w:hint="eastAsia" w:ascii="宋体" w:hAnsi="宋体" w:eastAsia="宋体" w:cs="宋体"/>
                <w:color w:val="auto"/>
                <w:kern w:val="0"/>
                <w:szCs w:val="21"/>
                <w:highlight w:val="none"/>
                <w:lang w:bidi="ar"/>
              </w:rPr>
              <w:t>中提供第三方检测机构出具的权威检测报告）</w:t>
            </w:r>
          </w:p>
          <w:p>
            <w:pPr>
              <w:widowControl/>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6.玻璃厚度≤4mm，玻璃表面硬度≥9H。</w:t>
            </w:r>
          </w:p>
          <w:p>
            <w:pPr>
              <w:widowControl/>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7.整机内置 2.1 声道扬声器，前朝向 15W中高音扬声器 2 个，后朝向 20W 低音扬声器 1 个，额定总功率 50W。</w:t>
            </w:r>
          </w:p>
          <w:p>
            <w:pPr>
              <w:widowControl/>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8.支持传屏功能，可以将外部电脑的屏幕画面通过无线方式传输到整机上显示。（</w:t>
            </w:r>
            <w:r>
              <w:rPr>
                <w:rFonts w:hint="eastAsia" w:ascii="宋体" w:hAnsi="宋体" w:eastAsia="宋体" w:cs="宋体"/>
                <w:color w:val="auto"/>
                <w:kern w:val="0"/>
                <w:szCs w:val="21"/>
                <w:highlight w:val="none"/>
                <w:lang w:eastAsia="zh-CN" w:bidi="ar"/>
              </w:rPr>
              <w:t>投标文件</w:t>
            </w:r>
            <w:r>
              <w:rPr>
                <w:rFonts w:hint="eastAsia" w:ascii="宋体" w:hAnsi="宋体" w:eastAsia="宋体" w:cs="宋体"/>
                <w:color w:val="auto"/>
                <w:kern w:val="0"/>
                <w:szCs w:val="21"/>
                <w:highlight w:val="none"/>
                <w:lang w:bidi="ar"/>
              </w:rPr>
              <w:t>中提供第三方检测机构出具的权威检测报告）</w:t>
            </w:r>
          </w:p>
          <w:p>
            <w:pPr>
              <w:widowControl/>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9.三合一电源按键，同一电源物理按键完成Android系统和Windows系统的开机、节能熄屏、关机操作；关机状态下轻按按键开机；开机状态下轻按按键实现节能熄屏/唤醒，长按按键实现关机。</w:t>
            </w:r>
          </w:p>
          <w:p>
            <w:pPr>
              <w:widowControl/>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10.整机具备至少6个前置按键，实现老师开关机、调出中控菜单、音量+/-、护眼、录屏的操作。</w:t>
            </w:r>
          </w:p>
          <w:p>
            <w:pPr>
              <w:widowControl/>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11.整机具有护眼功能，可通过前置面板物理功能按键一键启用护眼模式。</w:t>
            </w:r>
          </w:p>
          <w:p>
            <w:pPr>
              <w:widowControl/>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12.设备支持通过前置面板物理按键一键启动录屏功能，可将屏幕中显示的课件、音频内容与老师人声同时录制。</w:t>
            </w:r>
          </w:p>
          <w:p>
            <w:pPr>
              <w:widowControl/>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13.支持通道记忆功能，开机默认回到最近一次关机时的显示通道。</w:t>
            </w:r>
          </w:p>
          <w:p>
            <w:pPr>
              <w:widowControl/>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14.整机内置非独立的高清摄像头，可拍摄不低于 800 万像素数的照片，摄像头对角角度≥120度。支持远程巡课应用。</w:t>
            </w:r>
          </w:p>
          <w:p>
            <w:pPr>
              <w:widowControl/>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15.整机内置摄像头（非外扩），PC通道下支持通过视频展台软件调用摄像头进行二维码扫码识别。</w:t>
            </w:r>
          </w:p>
          <w:p>
            <w:pPr>
              <w:widowControl/>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16.整机内置非独立外扩展的阵列麦克风，可用于对教室环境音频进行采集，拾音距离≥12米。</w:t>
            </w:r>
          </w:p>
          <w:p>
            <w:pPr>
              <w:widowControl/>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17.内置摄像头、麦克风，无外接线材连接，无可见模块化拼接，未占用整机设备端口。</w:t>
            </w:r>
          </w:p>
          <w:p>
            <w:pPr>
              <w:widowControl/>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18.外接电脑设备通过HDMI线投送画面至整机时，再连接TypeB USB线至整机触控输出接口，即可直接调用整机内置的摄像头、麦克风、扬声器，在外接电脑即可拍摄教室画面。</w:t>
            </w:r>
          </w:p>
          <w:p>
            <w:pPr>
              <w:widowControl/>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19.支持前置Type-C接口，通过Type-C接口实现音视频输入，外接电脑设备通过标准TypeC线连接至整机TypeC口，即可把外接电脑设备画面投到整机上，同时在整机上操作画面，可实现触摸电脑的操作，无需再连接触控USB线。</w:t>
            </w:r>
          </w:p>
          <w:p>
            <w:pPr>
              <w:widowControl/>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20.外接电脑设备通过机外TypeC线连接至整机Type-C口，可直接调用整机内置的摄像头、麦克风、扬声器，在外接电脑可拍摄教室画面。</w:t>
            </w:r>
          </w:p>
          <w:p>
            <w:pPr>
              <w:widowControl/>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21.支持通道自动跳转功能，如整机处于正常使用状态，HDMI信号接入时，能自动识别并切换到对应的HDMI信号源通道，且断开后能回到上一通道，自动跳转前支持选择确认，待确认后再跳转。</w:t>
            </w:r>
          </w:p>
          <w:p>
            <w:pPr>
              <w:widowControl/>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22.支持外接信号输入时自动唤醒功能，整机处于关机通电状态，外接电脑显示信号通过HDMI传输线连接至整机时，整机可智能识别外接电脑设备信号输入并自动开机。</w:t>
            </w:r>
          </w:p>
          <w:p>
            <w:pPr>
              <w:widowControl/>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23.整机关机状态下，通过长按电源键进入设置界面后，可点击屏幕选择恢复整机系统及Windows操作系统到出厂默认状态，无需额外工具辅助。</w:t>
            </w:r>
          </w:p>
          <w:p>
            <w:pPr>
              <w:widowControl/>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24.支持半屏模式，将Windows显示画面上半部分下拉到显示屏的下半部分显示，此时依然可以正常触控操作Windows系统；点击非Windows显示画面区域，即可退出该模式，无需其他设置。</w:t>
            </w:r>
          </w:p>
          <w:p>
            <w:pPr>
              <w:widowControl/>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25.具备智能手势识别功能，在任意信号源通道下可识别五指上、下、左、右方向手势滑动并调用响应功能，支持将各手势滑动方向自定义设置为无操作、熄屏、批注、桌面、半屏模式。</w:t>
            </w:r>
          </w:p>
          <w:p>
            <w:pPr>
              <w:widowControl/>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26.整机内置专业硬件自检维护工具（不接受第三方工具），支持对触摸框、PC模块等模块进行检测，针对不同模块给出问题原因提示。（投标文件中提供第三方检测机构出具的检测报告证明）</w:t>
            </w:r>
          </w:p>
          <w:p>
            <w:pPr>
              <w:widowControl/>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27.整机视网膜蓝光危害（蓝光加权辐射亮度LB）符合IEC62471标准，LB限值范围≤0.55（蓝光危害最大状况下）。</w:t>
            </w:r>
          </w:p>
          <w:p>
            <w:pPr>
              <w:widowControl/>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28.前置 USB 接口具备防撞挡板设计，防撞挡板采用转轴式翻转。</w:t>
            </w:r>
          </w:p>
          <w:p>
            <w:pPr>
              <w:widowControl/>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29.内置蓝牙模块，能连接外部蓝牙音箱播放音频，也能接收外部手机通过蓝牙发送的文件。蓝牙支持 Bluetooth 4.2 标准。内置蓝牙模块工作距离不低于12米。</w:t>
            </w:r>
          </w:p>
          <w:p>
            <w:pPr>
              <w:widowControl/>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30.支持标准、HDR、节能图像模式调节。</w:t>
            </w:r>
          </w:p>
          <w:p>
            <w:pPr>
              <w:widowControl/>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31.支持同一支红外笔笔头、笔尾书写不同的颜色，且颜色可自定义。</w:t>
            </w:r>
          </w:p>
          <w:p>
            <w:pPr>
              <w:widowControl/>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32.采用钢化玻璃，有效保护屏幕显示画面。</w:t>
            </w:r>
          </w:p>
          <w:p>
            <w:pPr>
              <w:widowControl/>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33.玻璃表面采用纳米材料镀膜环保工艺，书写更加顺滑，防眩光效果更加优异。</w:t>
            </w:r>
          </w:p>
          <w:p>
            <w:pPr>
              <w:widowControl/>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34.机身具备防盐雾锈蚀特性，且满足GB4943.1-2011标准中的防火要求。</w:t>
            </w:r>
          </w:p>
          <w:p>
            <w:pPr>
              <w:widowControl/>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35.整机具备抗振动、防跌落特性，保证整机运输或使用过程中不易受损。</w:t>
            </w:r>
          </w:p>
          <w:p>
            <w:pPr>
              <w:widowControl/>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36.整机在0℃- 40℃环境下可正常工作，在-20℃—60℃的环境下可正常贮存且贮存后功能无损。</w:t>
            </w:r>
          </w:p>
          <w:p>
            <w:pPr>
              <w:widowControl/>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37.具备电视遥控功能和电脑键盘常用的F1—F12功能键及Alt+F4、Alt+Tab、Space、Enter、windows等快捷按键，可实现一键开启交互白板软件、PPT上下翻页、一键锁定/解锁触摸及整机实体按键、一键熄屏的功能。</w:t>
            </w:r>
          </w:p>
          <w:p>
            <w:pPr>
              <w:widowControl/>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38.支持通过Type-C接口U盘进行文件传输，兼容手机充电。</w:t>
            </w:r>
          </w:p>
          <w:p>
            <w:pPr>
              <w:widowControl/>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39.屏幕显示灰度分辨等级达到256级以上灰阶。</w:t>
            </w:r>
          </w:p>
          <w:p>
            <w:pPr>
              <w:widowControl/>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40.整机在五分钟内处于无信号接收状态时，能够自动关机。</w:t>
            </w:r>
          </w:p>
          <w:p>
            <w:pPr>
              <w:widowControl/>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41.内置触摸中控菜单，将信号源通道切换、护眼、声音调节等整合到同一菜单下，无须实体按键，在任意显示通道下均可通过手势在屏幕上调取该触摸菜单。</w:t>
            </w:r>
          </w:p>
          <w:p>
            <w:pPr>
              <w:widowControl/>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42.整机在任意通道的侧拉栏批注模式下，支持通过手势识别调出板擦工具擦除批注内容，可根据手与屏幕的接触面积自动调整板擦工具的大小。</w:t>
            </w:r>
          </w:p>
          <w:p>
            <w:pPr>
              <w:widowControl/>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43.触摸屏在照度100k lux 环境下仍能正常工作。</w:t>
            </w:r>
          </w:p>
          <w:p>
            <w:pPr>
              <w:widowControl/>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44.触摸分辨率32768×32768。触摸响应时间≤4ms。触摸最小识别物≤3mm。整机屏幕触摸有效识别高度不超过3.5mm,，即触摸物体距离玻璃外表面高度不超过3.5mm时，触摸屏识别为点击操作。 </w:t>
            </w:r>
          </w:p>
          <w:p>
            <w:pPr>
              <w:widowControl/>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45.触摸屏具有防遮挡功能，触摸接收器在单点或多点遮挡后仍能正常书写。</w:t>
            </w:r>
          </w:p>
          <w:p>
            <w:pPr>
              <w:widowControl/>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46.Windows XP、Windows 7、Windows 8、Windows 8.1、 Windows 10、Linux、Mac Os系统外置电脑操作系统接入时，无需安装触摸框驱动。</w:t>
            </w:r>
          </w:p>
          <w:p>
            <w:pPr>
              <w:widowControl/>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47.嵌入式Android操作系统下，互动白板支持不同背景颜色，同时提供学科专用背景，如：五线谱、信纸、田字格、英文格、篮球和足球场地平面图。</w:t>
            </w:r>
          </w:p>
          <w:p>
            <w:pPr>
              <w:widowControl/>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48.无PC状态下，嵌入式系统内置互动白板支持十笔书写及手掌擦除（手掌擦除面积根据手掌与屏幕的接触面大小自动调整），白板书写内容可导出PDF、IWB、SVG等格式。支持10种以上平面图形工具，支持8种以上立体图形工具。</w:t>
            </w:r>
          </w:p>
          <w:p>
            <w:pPr>
              <w:widowControl/>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49.无PC状态下，嵌入式系统内置互动白板支持全局漫游，并能在工具栏中对全局内容进行预览和移动</w:t>
            </w:r>
          </w:p>
          <w:p>
            <w:pPr>
              <w:widowControl/>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50.无PC状态下，嵌入式Android操作系统下可实现windows系统中常用的教学应用功能，如白板书写、WPS软件使用、网页浏览。（投标文件中提供第三检方测机构出具的检测报告证明）</w:t>
            </w:r>
          </w:p>
          <w:p>
            <w:pPr>
              <w:widowControl/>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51.在嵌入式Android操作系统下，能对TV多媒体USB所读取到的文件进行自动归类，可快速分类查找文档、板书、图片、音视频，检索后可直接在界面中打开。</w:t>
            </w:r>
          </w:p>
          <w:p>
            <w:pPr>
              <w:widowControl/>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52.电脑模块</w:t>
            </w:r>
          </w:p>
          <w:p>
            <w:pPr>
              <w:widowControl/>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53.主板南桥采用H310芯片组，搭载Intel 酷睿系列 i5 CPU</w:t>
            </w:r>
          </w:p>
          <w:p>
            <w:pPr>
              <w:widowControl/>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54.内存：8GB DDR4笔记本内存或以上配置。</w:t>
            </w:r>
          </w:p>
          <w:p>
            <w:pPr>
              <w:widowControl/>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55.硬盘：256GB或以上SSD固态硬盘</w:t>
            </w:r>
          </w:p>
          <w:p>
            <w:pPr>
              <w:widowControl/>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56.机身采用热浸镀锌金属材质，采用智能风扇低噪音散热设计,模块主体尺寸不小于22cm*17cm*3cm以预留足够散热空间，确保封闭空间内有效散热。</w:t>
            </w:r>
          </w:p>
          <w:p>
            <w:pPr>
              <w:widowControl/>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57.PC模块可抽拉式插入整机，可实现无单独接线的插拔。</w:t>
            </w:r>
          </w:p>
          <w:p>
            <w:pPr>
              <w:widowControl/>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58.和整机的连接采用万兆级接口，传输速率≥10Gbps。（投标文件中提供第三方检测机构出具的检测报告证明）</w:t>
            </w:r>
          </w:p>
          <w:p>
            <w:pPr>
              <w:widowControl/>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59.采用按压式卡扣，无需工具就可快速拆卸电脑模块。（投标文件中提供第三方检测机构出具的检测报告证明）</w:t>
            </w:r>
          </w:p>
          <w:p>
            <w:pPr>
              <w:widowControl/>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60.具有独立非外扩展的视频输出接口：≥1路HDMI 。</w:t>
            </w:r>
          </w:p>
          <w:p>
            <w:pPr>
              <w:widowControl/>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61.具有独立非外扩展的电脑USB接口：≥3路USB。</w:t>
            </w:r>
          </w:p>
          <w:p>
            <w:pPr>
              <w:widowControl/>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62.具有标准PC防盗锁孔。</w:t>
            </w:r>
          </w:p>
          <w:p>
            <w:pPr>
              <w:widowControl/>
              <w:jc w:val="left"/>
              <w:rPr>
                <w:rFonts w:ascii="宋体" w:hAnsi="宋体" w:eastAsia="宋体" w:cs="宋体"/>
                <w:color w:val="auto"/>
                <w:sz w:val="21"/>
                <w:szCs w:val="21"/>
                <w:highlight w:val="none"/>
              </w:rPr>
            </w:pPr>
            <w:r>
              <w:rPr>
                <w:rFonts w:hint="eastAsia" w:ascii="宋体" w:hAnsi="宋体" w:eastAsia="宋体" w:cs="宋体"/>
                <w:color w:val="auto"/>
                <w:kern w:val="0"/>
                <w:szCs w:val="21"/>
                <w:highlight w:val="none"/>
                <w:lang w:bidi="ar"/>
              </w:rPr>
              <w:t>63.PC模块的USB接口须为冗余备份接口，在正常使用整机的内置摄像头、内置麦克风功能时，USB接口不被占用，确保教师有足够的接口外接存储设备及显示设备</w:t>
            </w:r>
          </w:p>
        </w:tc>
        <w:tc>
          <w:tcPr>
            <w:tcW w:w="698" w:type="dxa"/>
            <w:tcBorders>
              <w:top w:val="single" w:color="auto" w:sz="4" w:space="0"/>
              <w:left w:val="nil"/>
              <w:bottom w:val="single" w:color="auto" w:sz="4" w:space="0"/>
              <w:right w:val="single" w:color="auto" w:sz="4" w:space="0"/>
            </w:tcBorders>
            <w:noWrap w:val="0"/>
            <w:vAlign w:val="center"/>
          </w:tcPr>
          <w:p>
            <w:pPr>
              <w:widowControl/>
              <w:spacing w:before="120"/>
              <w:jc w:val="center"/>
              <w:textAlignment w:val="center"/>
              <w:rPr>
                <w:rFonts w:hint="eastAsia" w:ascii="宋体" w:hAnsi="宋体" w:eastAsia="宋体" w:cs="宋体"/>
                <w:color w:val="auto"/>
                <w:highlight w:val="none"/>
              </w:rPr>
            </w:pPr>
            <w:r>
              <w:rPr>
                <w:rFonts w:hint="eastAsia" w:ascii="宋体" w:hAnsi="宋体" w:eastAsia="宋体" w:cs="宋体"/>
                <w:color w:val="auto"/>
                <w:highlight w:val="none"/>
              </w:rPr>
              <w:t>1套</w:t>
            </w:r>
          </w:p>
        </w:tc>
        <w:tc>
          <w:tcPr>
            <w:tcW w:w="698" w:type="dxa"/>
            <w:tcBorders>
              <w:top w:val="single" w:color="auto" w:sz="4" w:space="0"/>
              <w:left w:val="nil"/>
              <w:bottom w:val="single" w:color="auto" w:sz="4" w:space="0"/>
              <w:right w:val="single" w:color="auto" w:sz="4" w:space="0"/>
            </w:tcBorders>
            <w:noWrap w:val="0"/>
            <w:vAlign w:val="center"/>
          </w:tcPr>
          <w:p>
            <w:pPr>
              <w:widowControl/>
              <w:spacing w:before="120"/>
              <w:jc w:val="center"/>
              <w:textAlignment w:val="center"/>
              <w:rPr>
                <w:rFonts w:hint="eastAsia" w:ascii="宋体" w:hAnsi="宋体" w:eastAsia="宋体" w:cs="宋体"/>
                <w:color w:val="auto"/>
                <w:highlight w:val="none"/>
              </w:rPr>
            </w:pPr>
            <w:r>
              <w:rPr>
                <w:rFonts w:hint="eastAsia" w:ascii="宋体" w:hAnsi="宋体" w:eastAsia="宋体" w:cs="宋体"/>
                <w:color w:val="auto"/>
                <w:highlight w:val="none"/>
              </w:rPr>
              <w:t>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03" w:type="dxa"/>
            <w:tcBorders>
              <w:top w:val="single" w:color="auto" w:sz="4" w:space="0"/>
              <w:left w:val="single" w:color="auto" w:sz="4" w:space="0"/>
              <w:bottom w:val="single" w:color="auto" w:sz="4" w:space="0"/>
              <w:right w:val="single" w:color="auto" w:sz="4" w:space="0"/>
            </w:tcBorders>
            <w:noWrap w:val="0"/>
            <w:vAlign w:val="center"/>
          </w:tcPr>
          <w:p>
            <w:pPr>
              <w:widowControl/>
              <w:spacing w:before="120"/>
              <w:textAlignment w:val="center"/>
              <w:rPr>
                <w:rFonts w:hint="eastAsia" w:ascii="宋体" w:hAnsi="宋体" w:eastAsia="宋体" w:cs="宋体"/>
                <w:color w:val="auto"/>
                <w:highlight w:val="none"/>
              </w:rPr>
            </w:pPr>
            <w:r>
              <w:rPr>
                <w:rFonts w:hint="eastAsia" w:ascii="宋体" w:hAnsi="宋体" w:eastAsia="宋体" w:cs="宋体"/>
                <w:color w:val="auto"/>
                <w:highlight w:val="none"/>
              </w:rPr>
              <w:t>33</w:t>
            </w:r>
          </w:p>
        </w:tc>
        <w:tc>
          <w:tcPr>
            <w:tcW w:w="2415" w:type="dxa"/>
            <w:gridSpan w:val="3"/>
            <w:tcBorders>
              <w:top w:val="single" w:color="auto" w:sz="4" w:space="0"/>
              <w:left w:val="nil"/>
              <w:bottom w:val="single" w:color="auto" w:sz="4" w:space="0"/>
              <w:right w:val="single" w:color="auto" w:sz="4" w:space="0"/>
            </w:tcBorders>
            <w:noWrap w:val="0"/>
            <w:vAlign w:val="center"/>
          </w:tcPr>
          <w:p>
            <w:pPr>
              <w:widowControl/>
              <w:spacing w:before="120"/>
              <w:jc w:val="center"/>
              <w:textAlignment w:val="center"/>
              <w:rPr>
                <w:rFonts w:hint="eastAsia" w:ascii="宋体" w:hAnsi="宋体" w:eastAsia="宋体" w:cs="宋体"/>
                <w:color w:val="auto"/>
                <w:highlight w:val="none"/>
              </w:rPr>
            </w:pPr>
            <w:r>
              <w:rPr>
                <w:rFonts w:hint="eastAsia" w:ascii="宋体" w:hAnsi="宋体" w:eastAsia="宋体" w:cs="宋体"/>
                <w:color w:val="auto"/>
                <w:highlight w:val="none"/>
              </w:rPr>
              <w:t>无线传屏器</w:t>
            </w:r>
          </w:p>
        </w:tc>
        <w:tc>
          <w:tcPr>
            <w:tcW w:w="6390" w:type="dxa"/>
            <w:gridSpan w:val="3"/>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1.采用USB端口进行传输，可兼容市面上具备通用USB端子的各类电脑。（提供第三方检测中心所出具的权威检测报告）</w:t>
            </w:r>
          </w:p>
          <w:p>
            <w:pPr>
              <w:widowControl/>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2.采用单按键设计，只需按一下即可传屏，无需在智能平板上做任何操作。（提供第三方检测中心所出具的权威检测报告）</w:t>
            </w:r>
          </w:p>
          <w:p>
            <w:pPr>
              <w:widowControl/>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3.通过数字信号传输，信号更稳定，抗干扰性强</w:t>
            </w:r>
          </w:p>
          <w:p>
            <w:pPr>
              <w:widowControl/>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4.传输分辨率：支持1920*1080@30Hz</w:t>
            </w:r>
          </w:p>
          <w:p>
            <w:pPr>
              <w:widowControl/>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5.传屏器功耗：不超过2.5W</w:t>
            </w:r>
          </w:p>
          <w:p>
            <w:pPr>
              <w:widowControl/>
              <w:jc w:val="left"/>
              <w:rPr>
                <w:rFonts w:hint="eastAsia" w:ascii="宋体" w:hAnsi="宋体" w:eastAsia="宋体" w:cs="宋体"/>
                <w:color w:val="auto"/>
                <w:highlight w:val="none"/>
              </w:rPr>
            </w:pPr>
            <w:r>
              <w:rPr>
                <w:rFonts w:hint="eastAsia" w:ascii="宋体" w:hAnsi="宋体" w:eastAsia="宋体" w:cs="宋体"/>
                <w:color w:val="auto"/>
                <w:kern w:val="0"/>
                <w:szCs w:val="21"/>
                <w:highlight w:val="none"/>
                <w:lang w:bidi="ar"/>
              </w:rPr>
              <w:t>6.电脑免驱，无需额外安装驱动，连接上即可使用。</w:t>
            </w:r>
          </w:p>
        </w:tc>
        <w:tc>
          <w:tcPr>
            <w:tcW w:w="698" w:type="dxa"/>
            <w:tcBorders>
              <w:top w:val="single" w:color="auto" w:sz="4" w:space="0"/>
              <w:left w:val="nil"/>
              <w:bottom w:val="single" w:color="auto" w:sz="4" w:space="0"/>
              <w:right w:val="single" w:color="auto" w:sz="4" w:space="0"/>
            </w:tcBorders>
            <w:noWrap w:val="0"/>
            <w:vAlign w:val="center"/>
          </w:tcPr>
          <w:p>
            <w:pPr>
              <w:widowControl/>
              <w:spacing w:before="120"/>
              <w:jc w:val="center"/>
              <w:textAlignment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rPr>
              <w:t>个</w:t>
            </w:r>
          </w:p>
        </w:tc>
        <w:tc>
          <w:tcPr>
            <w:tcW w:w="698" w:type="dxa"/>
            <w:tcBorders>
              <w:top w:val="single" w:color="auto" w:sz="4" w:space="0"/>
              <w:left w:val="nil"/>
              <w:bottom w:val="single" w:color="auto" w:sz="4" w:space="0"/>
              <w:right w:val="single" w:color="auto" w:sz="4" w:space="0"/>
            </w:tcBorders>
            <w:noWrap w:val="0"/>
            <w:vAlign w:val="center"/>
          </w:tcPr>
          <w:p>
            <w:pPr>
              <w:widowControl/>
              <w:spacing w:before="120"/>
              <w:jc w:val="center"/>
              <w:textAlignment w:val="center"/>
              <w:rPr>
                <w:rFonts w:hint="eastAsia" w:ascii="宋体" w:hAnsi="宋体" w:eastAsia="宋体" w:cs="宋体"/>
                <w:color w:val="auto"/>
                <w:highlight w:val="none"/>
              </w:rPr>
            </w:pPr>
            <w:r>
              <w:rPr>
                <w:rFonts w:hint="eastAsia" w:ascii="宋体" w:hAnsi="宋体" w:eastAsia="宋体" w:cs="宋体"/>
                <w:color w:val="auto"/>
                <w:highlight w:val="none"/>
              </w:rPr>
              <w:t>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03" w:type="dxa"/>
            <w:tcBorders>
              <w:top w:val="single" w:color="auto" w:sz="4" w:space="0"/>
              <w:left w:val="single" w:color="auto" w:sz="4" w:space="0"/>
              <w:bottom w:val="single" w:color="auto" w:sz="4" w:space="0"/>
              <w:right w:val="single" w:color="auto" w:sz="4" w:space="0"/>
            </w:tcBorders>
            <w:noWrap w:val="0"/>
            <w:vAlign w:val="center"/>
          </w:tcPr>
          <w:p>
            <w:pPr>
              <w:widowControl/>
              <w:spacing w:before="120"/>
              <w:textAlignment w:val="center"/>
              <w:rPr>
                <w:rFonts w:hint="eastAsia" w:ascii="宋体" w:hAnsi="宋体" w:eastAsia="宋体" w:cs="宋体"/>
                <w:color w:val="auto"/>
                <w:highlight w:val="none"/>
              </w:rPr>
            </w:pPr>
            <w:r>
              <w:rPr>
                <w:rFonts w:hint="eastAsia" w:ascii="宋体" w:hAnsi="宋体" w:eastAsia="宋体" w:cs="宋体"/>
                <w:color w:val="auto"/>
                <w:highlight w:val="none"/>
              </w:rPr>
              <w:t>34</w:t>
            </w:r>
          </w:p>
        </w:tc>
        <w:tc>
          <w:tcPr>
            <w:tcW w:w="2415" w:type="dxa"/>
            <w:gridSpan w:val="3"/>
            <w:tcBorders>
              <w:top w:val="single" w:color="auto" w:sz="4" w:space="0"/>
              <w:left w:val="nil"/>
              <w:bottom w:val="single" w:color="auto" w:sz="4" w:space="0"/>
              <w:right w:val="single" w:color="auto" w:sz="4" w:space="0"/>
            </w:tcBorders>
            <w:noWrap w:val="0"/>
            <w:vAlign w:val="center"/>
          </w:tcPr>
          <w:p>
            <w:pPr>
              <w:widowControl/>
              <w:spacing w:before="120"/>
              <w:jc w:val="center"/>
              <w:textAlignment w:val="center"/>
              <w:rPr>
                <w:rFonts w:hint="eastAsia" w:ascii="宋体" w:hAnsi="宋体" w:eastAsia="宋体" w:cs="宋体"/>
                <w:color w:val="auto"/>
                <w:highlight w:val="none"/>
              </w:rPr>
            </w:pPr>
            <w:r>
              <w:rPr>
                <w:rFonts w:hint="eastAsia" w:ascii="宋体" w:hAnsi="宋体" w:eastAsia="宋体" w:cs="宋体"/>
                <w:color w:val="auto"/>
                <w:highlight w:val="none"/>
              </w:rPr>
              <w:t>实验操作台</w:t>
            </w:r>
          </w:p>
        </w:tc>
        <w:tc>
          <w:tcPr>
            <w:tcW w:w="6390" w:type="dxa"/>
            <w:gridSpan w:val="3"/>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Cs w:val="21"/>
                <w:highlight w:val="none"/>
                <w:lang w:val="en-US" w:eastAsia="zh-CN" w:bidi="ar"/>
              </w:rPr>
            </w:pPr>
            <w:r>
              <w:rPr>
                <w:rFonts w:hint="eastAsia" w:ascii="宋体" w:hAnsi="宋体" w:eastAsia="宋体" w:cs="宋体"/>
                <w:color w:val="auto"/>
                <w:kern w:val="0"/>
                <w:szCs w:val="21"/>
                <w:highlight w:val="none"/>
                <w:lang w:val="en-US" w:eastAsia="zh-CN" w:bidi="ar"/>
              </w:rPr>
              <w:t>1.基材：采用优质E1级三胺板，台面厚度25，甲醛释放量不超过5mg/100g。</w:t>
            </w:r>
          </w:p>
          <w:p>
            <w:pPr>
              <w:widowControl/>
              <w:jc w:val="left"/>
              <w:rPr>
                <w:rFonts w:hint="eastAsia" w:ascii="宋体" w:hAnsi="宋体" w:eastAsia="宋体" w:cs="宋体"/>
                <w:color w:val="auto"/>
                <w:kern w:val="0"/>
                <w:szCs w:val="21"/>
                <w:highlight w:val="none"/>
                <w:lang w:val="en-US" w:eastAsia="zh-CN" w:bidi="ar"/>
              </w:rPr>
            </w:pPr>
            <w:r>
              <w:rPr>
                <w:rFonts w:hint="eastAsia" w:ascii="宋体" w:hAnsi="宋体" w:eastAsia="宋体" w:cs="宋体"/>
                <w:color w:val="auto"/>
                <w:kern w:val="0"/>
                <w:szCs w:val="21"/>
                <w:highlight w:val="none"/>
                <w:lang w:val="en-US" w:eastAsia="zh-CN" w:bidi="ar"/>
              </w:rPr>
              <w:t>2.台面贴面：选用双贴三聚氰胺浸渍面纸饰面。</w:t>
            </w:r>
          </w:p>
          <w:p>
            <w:pPr>
              <w:widowControl/>
              <w:jc w:val="left"/>
              <w:rPr>
                <w:rFonts w:hint="eastAsia" w:ascii="宋体" w:hAnsi="宋体" w:eastAsia="宋体" w:cs="宋体"/>
                <w:color w:val="auto"/>
                <w:kern w:val="0"/>
                <w:szCs w:val="21"/>
                <w:highlight w:val="none"/>
                <w:lang w:val="en-US" w:eastAsia="zh-CN" w:bidi="ar"/>
              </w:rPr>
            </w:pPr>
            <w:r>
              <w:rPr>
                <w:rFonts w:hint="eastAsia" w:ascii="宋体" w:hAnsi="宋体" w:eastAsia="宋体" w:cs="宋体"/>
                <w:color w:val="auto"/>
                <w:kern w:val="0"/>
                <w:szCs w:val="21"/>
                <w:highlight w:val="none"/>
                <w:lang w:val="en-US" w:eastAsia="zh-CN" w:bidi="ar"/>
              </w:rPr>
              <w:t>3.封边：双色PVC封边、厚度不小于2mm。</w:t>
            </w:r>
          </w:p>
          <w:p>
            <w:pPr>
              <w:widowControl/>
              <w:jc w:val="left"/>
              <w:rPr>
                <w:rFonts w:hint="eastAsia" w:ascii="宋体" w:hAnsi="宋体" w:eastAsia="宋体" w:cs="宋体"/>
                <w:color w:val="auto"/>
                <w:kern w:val="0"/>
                <w:szCs w:val="21"/>
                <w:highlight w:val="none"/>
                <w:lang w:val="en-US" w:eastAsia="zh-CN" w:bidi="ar"/>
              </w:rPr>
            </w:pPr>
            <w:r>
              <w:rPr>
                <w:rFonts w:hint="eastAsia" w:ascii="宋体" w:hAnsi="宋体" w:eastAsia="宋体" w:cs="宋体"/>
                <w:color w:val="auto"/>
                <w:kern w:val="0"/>
                <w:szCs w:val="21"/>
                <w:highlight w:val="none"/>
                <w:lang w:val="en-US" w:eastAsia="zh-CN" w:bidi="ar"/>
              </w:rPr>
              <w:t>4.防腐等工艺处理，表面阿克苏静电粉末喷涂处理，连接配件用铝合金。</w:t>
            </w:r>
          </w:p>
          <w:p>
            <w:pPr>
              <w:widowControl/>
              <w:jc w:val="left"/>
              <w:rPr>
                <w:rFonts w:hint="eastAsia" w:ascii="宋体" w:hAnsi="宋体" w:eastAsia="宋体" w:cs="宋体"/>
                <w:color w:val="auto"/>
                <w:highlight w:val="none"/>
              </w:rPr>
            </w:pPr>
            <w:r>
              <w:rPr>
                <w:rFonts w:hint="eastAsia" w:ascii="宋体" w:hAnsi="宋体" w:eastAsia="宋体" w:cs="宋体"/>
                <w:color w:val="auto"/>
                <w:kern w:val="0"/>
                <w:szCs w:val="21"/>
                <w:highlight w:val="none"/>
                <w:lang w:val="en-US" w:eastAsia="zh-CN" w:bidi="ar"/>
              </w:rPr>
              <w:t>5.尺寸：2000*700*800</w:t>
            </w:r>
          </w:p>
        </w:tc>
        <w:tc>
          <w:tcPr>
            <w:tcW w:w="698" w:type="dxa"/>
            <w:tcBorders>
              <w:top w:val="single" w:color="auto" w:sz="4" w:space="0"/>
              <w:left w:val="nil"/>
              <w:bottom w:val="single" w:color="auto" w:sz="4" w:space="0"/>
              <w:right w:val="single" w:color="auto" w:sz="4" w:space="0"/>
            </w:tcBorders>
            <w:noWrap w:val="0"/>
            <w:vAlign w:val="center"/>
          </w:tcPr>
          <w:p>
            <w:pPr>
              <w:widowControl/>
              <w:spacing w:before="120"/>
              <w:jc w:val="center"/>
              <w:textAlignment w:val="center"/>
              <w:rPr>
                <w:rFonts w:hint="eastAsia" w:ascii="宋体" w:hAnsi="宋体" w:eastAsia="宋体" w:cs="宋体"/>
                <w:color w:val="auto"/>
                <w:highlight w:val="none"/>
              </w:rPr>
            </w:pPr>
            <w:r>
              <w:rPr>
                <w:rFonts w:hint="eastAsia" w:ascii="宋体" w:hAnsi="宋体" w:eastAsia="宋体" w:cs="宋体"/>
                <w:color w:val="auto"/>
                <w:highlight w:val="none"/>
              </w:rPr>
              <w:t>3套</w:t>
            </w:r>
          </w:p>
        </w:tc>
        <w:tc>
          <w:tcPr>
            <w:tcW w:w="698" w:type="dxa"/>
            <w:tcBorders>
              <w:top w:val="single" w:color="auto" w:sz="4" w:space="0"/>
              <w:left w:val="nil"/>
              <w:bottom w:val="single" w:color="auto" w:sz="4" w:space="0"/>
              <w:right w:val="single" w:color="auto" w:sz="4" w:space="0"/>
            </w:tcBorders>
            <w:noWrap w:val="0"/>
            <w:vAlign w:val="center"/>
          </w:tcPr>
          <w:p>
            <w:pPr>
              <w:widowControl/>
              <w:spacing w:before="120"/>
              <w:jc w:val="center"/>
              <w:textAlignment w:val="center"/>
              <w:rPr>
                <w:rFonts w:hint="eastAsia" w:ascii="宋体" w:hAnsi="宋体" w:eastAsia="宋体" w:cs="宋体"/>
                <w:color w:val="auto"/>
                <w:highlight w:val="none"/>
              </w:rPr>
            </w:pPr>
            <w:r>
              <w:rPr>
                <w:rFonts w:hint="eastAsia" w:ascii="宋体" w:hAnsi="宋体" w:eastAsia="宋体" w:cs="宋体"/>
                <w:color w:val="auto"/>
                <w:highlight w:val="none"/>
              </w:rPr>
              <w:t>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03" w:type="dxa"/>
            <w:tcBorders>
              <w:top w:val="single" w:color="auto" w:sz="4" w:space="0"/>
              <w:left w:val="single" w:color="auto" w:sz="4" w:space="0"/>
              <w:bottom w:val="single" w:color="auto" w:sz="4" w:space="0"/>
              <w:right w:val="single" w:color="auto" w:sz="4" w:space="0"/>
            </w:tcBorders>
            <w:noWrap w:val="0"/>
            <w:vAlign w:val="center"/>
          </w:tcPr>
          <w:p>
            <w:pPr>
              <w:widowControl/>
              <w:spacing w:before="120"/>
              <w:textAlignment w:val="center"/>
              <w:rPr>
                <w:rFonts w:hint="eastAsia" w:ascii="宋体" w:hAnsi="宋体" w:eastAsia="宋体" w:cs="宋体"/>
                <w:color w:val="auto"/>
                <w:highlight w:val="none"/>
              </w:rPr>
            </w:pPr>
            <w:r>
              <w:rPr>
                <w:rFonts w:hint="eastAsia" w:ascii="宋体" w:hAnsi="宋体" w:eastAsia="宋体" w:cs="宋体"/>
                <w:color w:val="auto"/>
                <w:highlight w:val="none"/>
              </w:rPr>
              <w:t>35</w:t>
            </w:r>
          </w:p>
        </w:tc>
        <w:tc>
          <w:tcPr>
            <w:tcW w:w="2415" w:type="dxa"/>
            <w:gridSpan w:val="3"/>
            <w:tcBorders>
              <w:top w:val="single" w:color="auto" w:sz="4" w:space="0"/>
              <w:left w:val="nil"/>
              <w:bottom w:val="single" w:color="auto" w:sz="4" w:space="0"/>
              <w:right w:val="single" w:color="auto" w:sz="4" w:space="0"/>
            </w:tcBorders>
            <w:noWrap w:val="0"/>
            <w:vAlign w:val="center"/>
          </w:tcPr>
          <w:p>
            <w:pPr>
              <w:pStyle w:val="6"/>
              <w:snapToGrid w:val="0"/>
              <w:spacing w:line="240" w:lineRule="auto"/>
              <w:ind w:left="0" w:leftChars="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none"/>
              </w:rPr>
              <w:t>装饰装修</w:t>
            </w:r>
          </w:p>
        </w:tc>
        <w:tc>
          <w:tcPr>
            <w:tcW w:w="6390" w:type="dxa"/>
            <w:gridSpan w:val="3"/>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Cs w:val="21"/>
                <w:highlight w:val="none"/>
                <w:lang w:val="en-US" w:eastAsia="zh-CN" w:bidi="ar"/>
              </w:rPr>
            </w:pPr>
            <w:r>
              <w:rPr>
                <w:rFonts w:hint="eastAsia" w:ascii="宋体" w:hAnsi="宋体" w:cs="宋体"/>
                <w:color w:val="auto"/>
                <w:kern w:val="0"/>
                <w:szCs w:val="21"/>
                <w:highlight w:val="none"/>
                <w:lang w:val="en-US" w:eastAsia="zh-CN" w:bidi="ar"/>
              </w:rPr>
              <w:t>1.</w:t>
            </w:r>
            <w:r>
              <w:rPr>
                <w:rFonts w:hint="eastAsia" w:ascii="宋体" w:hAnsi="宋体" w:eastAsia="宋体" w:cs="宋体"/>
                <w:color w:val="auto"/>
                <w:kern w:val="0"/>
                <w:szCs w:val="21"/>
                <w:highlight w:val="none"/>
                <w:lang w:val="en-US" w:eastAsia="zh-CN" w:bidi="ar"/>
              </w:rPr>
              <w:t>教室面积88平，简单装修，综合布线；</w:t>
            </w:r>
          </w:p>
          <w:p>
            <w:pPr>
              <w:widowControl/>
              <w:ind w:firstLine="210" w:firstLineChars="100"/>
              <w:jc w:val="left"/>
              <w:rPr>
                <w:rFonts w:hint="eastAsia" w:ascii="宋体" w:hAnsi="宋体" w:eastAsia="宋体" w:cs="宋体"/>
                <w:color w:val="auto"/>
                <w:kern w:val="0"/>
                <w:szCs w:val="21"/>
                <w:highlight w:val="none"/>
                <w:lang w:val="en-US" w:eastAsia="zh-CN" w:bidi="ar"/>
              </w:rPr>
            </w:pPr>
            <w:r>
              <w:rPr>
                <w:rFonts w:hint="eastAsia" w:ascii="宋体" w:hAnsi="宋体" w:eastAsia="宋体" w:cs="宋体"/>
                <w:color w:val="auto"/>
                <w:kern w:val="0"/>
                <w:szCs w:val="21"/>
                <w:highlight w:val="none"/>
                <w:lang w:val="en-US" w:eastAsia="zh-CN" w:bidi="ar"/>
              </w:rPr>
              <w:t>（1）现有教室装修拆除，墙面粉刷、乳胶漆；</w:t>
            </w:r>
          </w:p>
          <w:p>
            <w:pPr>
              <w:widowControl/>
              <w:ind w:firstLine="210" w:firstLineChars="100"/>
              <w:jc w:val="left"/>
              <w:rPr>
                <w:rFonts w:hint="eastAsia" w:ascii="宋体" w:hAnsi="宋体" w:eastAsia="宋体" w:cs="宋体"/>
                <w:color w:val="auto"/>
                <w:kern w:val="0"/>
                <w:szCs w:val="21"/>
                <w:highlight w:val="none"/>
                <w:lang w:val="en-US" w:eastAsia="zh-CN" w:bidi="ar"/>
              </w:rPr>
            </w:pPr>
            <w:r>
              <w:rPr>
                <w:rFonts w:hint="eastAsia" w:ascii="宋体" w:hAnsi="宋体" w:eastAsia="宋体" w:cs="宋体"/>
                <w:color w:val="auto"/>
                <w:kern w:val="0"/>
                <w:szCs w:val="21"/>
                <w:highlight w:val="none"/>
                <w:lang w:val="en-US" w:eastAsia="zh-CN" w:bidi="ar"/>
              </w:rPr>
              <w:t>（2） 综合布线：</w:t>
            </w:r>
          </w:p>
          <w:p>
            <w:pPr>
              <w:widowControl/>
              <w:ind w:firstLine="420" w:firstLineChars="200"/>
              <w:jc w:val="left"/>
              <w:rPr>
                <w:rFonts w:hint="eastAsia" w:ascii="宋体" w:hAnsi="宋体" w:eastAsia="宋体" w:cs="宋体"/>
                <w:color w:val="auto"/>
                <w:kern w:val="0"/>
                <w:szCs w:val="21"/>
                <w:highlight w:val="none"/>
                <w:lang w:val="en-US" w:eastAsia="zh-CN" w:bidi="ar"/>
              </w:rPr>
            </w:pPr>
            <w:r>
              <w:rPr>
                <w:rFonts w:hint="eastAsia" w:ascii="宋体" w:hAnsi="宋体" w:eastAsia="宋体" w:cs="宋体"/>
                <w:color w:val="auto"/>
                <w:kern w:val="0"/>
                <w:szCs w:val="21"/>
                <w:highlight w:val="none"/>
                <w:lang w:val="en-US" w:eastAsia="zh-CN" w:bidi="ar"/>
              </w:rPr>
              <w:t>强电：电路设计：主路需使用BV4.0以上线径，支路电线需使用BV2.5以上线径，照明线为BV1.5以上线径，插座线为2.5以上线径。线材所有电线应按JB/T 5023-2008生产标准执行，线芯使用高精度无氧铜，外面为PC阻燃低烟绝缘层，厚度不低于0.8mm。所有插座回路需有三根不同颜色电线构成，便于标记及维修，照明线路需单独一个回来，禁止就近拉扯。</w:t>
            </w:r>
          </w:p>
          <w:p>
            <w:pPr>
              <w:widowControl/>
              <w:ind w:firstLine="420" w:firstLineChars="200"/>
              <w:jc w:val="left"/>
              <w:rPr>
                <w:rFonts w:hint="eastAsia" w:ascii="宋体" w:hAnsi="宋体" w:eastAsia="宋体" w:cs="宋体"/>
                <w:color w:val="auto"/>
                <w:kern w:val="0"/>
                <w:szCs w:val="21"/>
                <w:highlight w:val="none"/>
                <w:lang w:val="en-US" w:eastAsia="zh-CN" w:bidi="ar"/>
              </w:rPr>
            </w:pPr>
            <w:r>
              <w:rPr>
                <w:rFonts w:hint="eastAsia" w:ascii="宋体" w:hAnsi="宋体" w:eastAsia="宋体" w:cs="宋体"/>
                <w:color w:val="auto"/>
                <w:kern w:val="0"/>
                <w:szCs w:val="21"/>
                <w:highlight w:val="none"/>
                <w:lang w:val="en-US" w:eastAsia="zh-CN" w:bidi="ar"/>
              </w:rPr>
              <w:t>弱电：网线：符合TIA/EIA 568B 2六类屏蔽标准；线规：23AWG，外径6.5±0.2mm；无铅外皮，护套为常用PVC或阻燃PVC护套，含十字芯分隔材料；双铝铂屏蔽层。3个无线路由</w:t>
            </w:r>
            <w:r>
              <w:rPr>
                <w:rFonts w:hint="eastAsia" w:ascii="宋体" w:hAnsi="宋体" w:cs="宋体"/>
                <w:color w:val="auto"/>
                <w:kern w:val="0"/>
                <w:szCs w:val="21"/>
                <w:highlight w:val="none"/>
                <w:lang w:val="en-US" w:eastAsia="zh-CN" w:bidi="ar"/>
              </w:rPr>
              <w:t>。</w:t>
            </w:r>
          </w:p>
        </w:tc>
        <w:tc>
          <w:tcPr>
            <w:tcW w:w="698" w:type="dxa"/>
            <w:tcBorders>
              <w:top w:val="single" w:color="auto" w:sz="4" w:space="0"/>
              <w:left w:val="nil"/>
              <w:bottom w:val="single" w:color="auto" w:sz="4" w:space="0"/>
              <w:right w:val="single" w:color="auto" w:sz="4" w:space="0"/>
            </w:tcBorders>
            <w:noWrap w:val="0"/>
            <w:vAlign w:val="center"/>
          </w:tcPr>
          <w:p>
            <w:pPr>
              <w:widowControl/>
              <w:spacing w:before="120"/>
              <w:jc w:val="center"/>
              <w:textAlignment w:val="center"/>
              <w:rPr>
                <w:rFonts w:hint="eastAsia" w:ascii="宋体" w:hAnsi="宋体" w:eastAsia="宋体" w:cs="宋体"/>
                <w:color w:val="auto"/>
                <w:highlight w:val="none"/>
              </w:rPr>
            </w:pPr>
            <w:r>
              <w:rPr>
                <w:rFonts w:hint="eastAsia" w:ascii="宋体" w:hAnsi="宋体" w:eastAsia="宋体" w:cs="宋体"/>
                <w:color w:val="auto"/>
                <w:highlight w:val="none"/>
              </w:rPr>
              <w:t>1批</w:t>
            </w:r>
          </w:p>
        </w:tc>
        <w:tc>
          <w:tcPr>
            <w:tcW w:w="698" w:type="dxa"/>
            <w:tcBorders>
              <w:top w:val="single" w:color="auto" w:sz="4" w:space="0"/>
              <w:left w:val="nil"/>
              <w:bottom w:val="single" w:color="auto" w:sz="4" w:space="0"/>
              <w:right w:val="single" w:color="auto" w:sz="4" w:space="0"/>
            </w:tcBorders>
            <w:noWrap w:val="0"/>
            <w:vAlign w:val="center"/>
          </w:tcPr>
          <w:p>
            <w:pPr>
              <w:widowControl/>
              <w:spacing w:before="120"/>
              <w:jc w:val="center"/>
              <w:textAlignment w:val="center"/>
              <w:rPr>
                <w:rFonts w:hint="eastAsia" w:ascii="宋体" w:hAnsi="宋体" w:eastAsia="宋体" w:cs="宋体"/>
                <w:color w:val="auto"/>
                <w:highlight w:val="none"/>
              </w:rPr>
            </w:pPr>
            <w:r>
              <w:rPr>
                <w:rFonts w:hint="eastAsia" w:ascii="宋体" w:hAnsi="宋体" w:eastAsia="宋体" w:cs="宋体"/>
                <w:color w:val="auto"/>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03" w:type="dxa"/>
            <w:tcBorders>
              <w:top w:val="single" w:color="auto" w:sz="4" w:space="0"/>
              <w:left w:val="single" w:color="auto" w:sz="4" w:space="0"/>
              <w:bottom w:val="single" w:color="auto" w:sz="4" w:space="0"/>
              <w:right w:val="single" w:color="auto" w:sz="4" w:space="0"/>
            </w:tcBorders>
            <w:noWrap w:val="0"/>
            <w:vAlign w:val="center"/>
          </w:tcPr>
          <w:p>
            <w:pPr>
              <w:widowControl/>
              <w:spacing w:before="120"/>
              <w:textAlignment w:val="center"/>
              <w:rPr>
                <w:rFonts w:hint="eastAsia" w:ascii="宋体" w:hAnsi="宋体" w:eastAsia="宋体" w:cs="宋体"/>
                <w:color w:val="auto"/>
                <w:highlight w:val="none"/>
              </w:rPr>
            </w:pPr>
            <w:r>
              <w:rPr>
                <w:rFonts w:hint="eastAsia" w:ascii="宋体" w:hAnsi="宋体" w:eastAsia="宋体" w:cs="宋体"/>
                <w:color w:val="auto"/>
                <w:highlight w:val="none"/>
              </w:rPr>
              <w:t>36</w:t>
            </w:r>
          </w:p>
        </w:tc>
        <w:tc>
          <w:tcPr>
            <w:tcW w:w="2415" w:type="dxa"/>
            <w:gridSpan w:val="3"/>
            <w:tcBorders>
              <w:top w:val="single" w:color="auto" w:sz="4" w:space="0"/>
              <w:left w:val="nil"/>
              <w:bottom w:val="single" w:color="auto" w:sz="4" w:space="0"/>
              <w:right w:val="single" w:color="auto" w:sz="4" w:space="0"/>
            </w:tcBorders>
            <w:noWrap w:val="0"/>
            <w:vAlign w:val="center"/>
          </w:tcPr>
          <w:p>
            <w:pPr>
              <w:pStyle w:val="6"/>
              <w:snapToGrid w:val="0"/>
              <w:spacing w:line="240" w:lineRule="auto"/>
              <w:ind w:left="0" w:leftChars="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highlight w:val="none"/>
                <w:u w:val="none"/>
              </w:rPr>
              <w:t>▲</w:t>
            </w:r>
            <w:r>
              <w:rPr>
                <w:rStyle w:val="12"/>
                <w:rFonts w:hint="eastAsia" w:ascii="宋体" w:hAnsi="宋体" w:eastAsia="宋体" w:cs="宋体"/>
                <w:color w:val="auto"/>
                <w:sz w:val="21"/>
                <w:szCs w:val="21"/>
                <w:highlight w:val="none"/>
                <w:lang w:bidi="ar"/>
              </w:rPr>
              <w:t>人工智能机器人开发套件（智能小车）</w:t>
            </w:r>
          </w:p>
        </w:tc>
        <w:tc>
          <w:tcPr>
            <w:tcW w:w="6390" w:type="dxa"/>
            <w:gridSpan w:val="3"/>
            <w:tcBorders>
              <w:top w:val="single" w:color="auto" w:sz="4" w:space="0"/>
              <w:left w:val="nil"/>
              <w:bottom w:val="single" w:color="auto" w:sz="4" w:space="0"/>
              <w:right w:val="single" w:color="auto" w:sz="4" w:space="0"/>
            </w:tcBorders>
            <w:noWrap w:val="0"/>
            <w:vAlign w:val="center"/>
          </w:tcPr>
          <w:p>
            <w:pPr>
              <w:pStyle w:val="13"/>
              <w:snapToGrid w:val="0"/>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系统整体要求人工智能机器人开发套件结合了机械、电子、传感器、计算机软硬件、机器人操作系统、人工智能等众多的先进技术。</w:t>
            </w:r>
          </w:p>
          <w:p>
            <w:pPr>
              <w:pStyle w:val="13"/>
              <w:snapToGrid w:val="0"/>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金属结构件能够轻易完成机械结构搭建，配合高性能的微处理器，多种常用传感器，若干电机及舵机，方便验证机器人结构的运动特性、微处理器及机器人操作系统等方面的实验。</w:t>
            </w:r>
          </w:p>
          <w:p>
            <w:pPr>
              <w:pStyle w:val="13"/>
              <w:snapToGrid w:val="0"/>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能够结合人工智能让机器人更加智能，基于TensorFlow框架开发完成训练模型、调试参数、打包模型一系列人工智能开发流程。</w:t>
            </w:r>
          </w:p>
          <w:p>
            <w:pPr>
              <w:pStyle w:val="13"/>
              <w:snapToGrid w:val="0"/>
              <w:ind w:firstLine="422" w:firstLineChars="200"/>
              <w:rPr>
                <w:rFonts w:hint="eastAsia" w:ascii="宋体" w:hAnsi="宋体" w:eastAsia="宋体" w:cs="宋体"/>
                <w:b/>
                <w:color w:val="auto"/>
                <w:highlight w:val="none"/>
              </w:rPr>
            </w:pPr>
            <w:r>
              <w:rPr>
                <w:rFonts w:hint="eastAsia" w:ascii="宋体" w:hAnsi="宋体" w:eastAsia="宋体" w:cs="宋体"/>
                <w:b/>
                <w:color w:val="auto"/>
                <w:highlight w:val="none"/>
              </w:rPr>
              <w:t>一、硬件要求</w:t>
            </w:r>
          </w:p>
          <w:p>
            <w:pPr>
              <w:pStyle w:val="13"/>
              <w:snapToGrid w:val="0"/>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1、铝合金板件1套：通过16块的钣金件能够组装车模。</w:t>
            </w:r>
          </w:p>
          <w:p>
            <w:pPr>
              <w:pStyle w:val="13"/>
              <w:snapToGrid w:val="0"/>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2、直流减速电机4台；</w:t>
            </w:r>
          </w:p>
          <w:p>
            <w:pPr>
              <w:pStyle w:val="13"/>
              <w:snapToGrid w:val="0"/>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3、格氏3S/25C/1300mA动力锂电池2个；</w:t>
            </w:r>
          </w:p>
          <w:p>
            <w:pPr>
              <w:pStyle w:val="13"/>
              <w:snapToGrid w:val="0"/>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4、3S锂电池平衡充1个；</w:t>
            </w:r>
          </w:p>
          <w:p>
            <w:pPr>
              <w:pStyle w:val="13"/>
              <w:snapToGrid w:val="0"/>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5、12V/2A电源适配器1个；</w:t>
            </w:r>
          </w:p>
          <w:p>
            <w:pPr>
              <w:pStyle w:val="13"/>
              <w:snapToGrid w:val="0"/>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6、全向车驱动模组1套；</w:t>
            </w:r>
          </w:p>
          <w:p>
            <w:pPr>
              <w:pStyle w:val="13"/>
              <w:snapToGrid w:val="0"/>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7、Cortex-M4核心板</w:t>
            </w:r>
          </w:p>
          <w:p>
            <w:pPr>
              <w:pStyle w:val="13"/>
              <w:snapToGrid w:val="0"/>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主控芯片：STM32F407；具有USB转串口；RGB三色LED；电机控制、正交码盘、舵机控制、定时器扩展、GPIO等扩展端口；</w:t>
            </w:r>
          </w:p>
          <w:p>
            <w:pPr>
              <w:pStyle w:val="13"/>
              <w:snapToGrid w:val="0"/>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8、ST-LINK V2仿真器1个；</w:t>
            </w:r>
          </w:p>
          <w:p>
            <w:pPr>
              <w:pStyle w:val="13"/>
              <w:snapToGrid w:val="0"/>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9、DEBUG仿真接口转接板1块；</w:t>
            </w:r>
          </w:p>
          <w:p>
            <w:pPr>
              <w:pStyle w:val="13"/>
              <w:snapToGrid w:val="0"/>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10、传感器功能板</w:t>
            </w:r>
          </w:p>
          <w:p>
            <w:pPr>
              <w:pStyle w:val="13"/>
              <w:snapToGrid w:val="0"/>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 xml:space="preserve">具有OLED显示：128*64，SPI接口；ESP-32S单元：蓝牙+Wi-Fi双模；5路用户按键单元；MPU6050六轴传感单元；HMC5883L三轴电子罗盘单元； </w:t>
            </w:r>
          </w:p>
          <w:p>
            <w:pPr>
              <w:pStyle w:val="13"/>
              <w:snapToGrid w:val="0"/>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11、人工智能运算单元主板</w:t>
            </w:r>
          </w:p>
          <w:p>
            <w:pPr>
              <w:pStyle w:val="13"/>
              <w:snapToGrid w:val="0"/>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处理器1.4GHz四核ARM Cortex-A53；内存1GB；千兆以太网卡；无线网卡1个；低功耗蓝牙4.2（BLE）1个；HDMI接口1路；USB2.0接口4路；3.5mm音频输出接口1个；GPIO接口40PIN；CSI摄像头接口1个；DSI显示接口1个。</w:t>
            </w:r>
          </w:p>
          <w:p>
            <w:pPr>
              <w:pStyle w:val="13"/>
              <w:snapToGrid w:val="0"/>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12、ROS运算单元主板</w:t>
            </w:r>
          </w:p>
          <w:p>
            <w:pPr>
              <w:pStyle w:val="13"/>
              <w:snapToGrid w:val="0"/>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采用树莓派3B+：处理器1.4GHz四核ARM Cortex-A53；内存1GB；千兆以太网卡；无线网卡1个；低功耗蓝牙4.2（BLE）1个；HDMI接口1路；USB2.0接口4路；3.5mm音频输出接口1个；GPIO接口40PIN；CSI摄像头接口1个；DSI显示接口1个。</w:t>
            </w:r>
          </w:p>
          <w:p>
            <w:pPr>
              <w:pStyle w:val="13"/>
              <w:snapToGrid w:val="0"/>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13、工业级USB免驱摄像头2个；</w:t>
            </w:r>
          </w:p>
          <w:p>
            <w:pPr>
              <w:pStyle w:val="13"/>
              <w:snapToGrid w:val="0"/>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24位图像色彩，MJPEG图像下：输出分辨率1920*1080时31帧成像，输出分辨率1280*720时60帧成像，输出分辨率800*600时60帧成像，输出分辨率640*480时120帧成像，120°广角无畸变；</w:t>
            </w:r>
          </w:p>
          <w:p>
            <w:pPr>
              <w:pStyle w:val="13"/>
              <w:snapToGrid w:val="0"/>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14、360度激光雷达1个；</w:t>
            </w:r>
          </w:p>
          <w:p>
            <w:pPr>
              <w:pStyle w:val="13"/>
              <w:snapToGrid w:val="0"/>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测量范围≥12米半径；至少具有360度扫描测距；测量频率≥8000次/秒；至少具有2-10Hz可配置的扫描频率，具有光磁融合；即插即用，且必须配备串口和USB接口；</w:t>
            </w:r>
          </w:p>
          <w:p>
            <w:pPr>
              <w:pStyle w:val="13"/>
              <w:snapToGrid w:val="0"/>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15、3英寸麦克纳姆轮4个；</w:t>
            </w:r>
          </w:p>
          <w:p>
            <w:pPr>
              <w:pStyle w:val="13"/>
              <w:snapToGrid w:val="0"/>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碳钢一体成型轮毂；深沟轴承(国产)；钢板表面镀镍；</w:t>
            </w:r>
          </w:p>
          <w:p>
            <w:pPr>
              <w:pStyle w:val="13"/>
              <w:snapToGrid w:val="0"/>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16、摄像头转向舵机1个，转动角度≥180度；</w:t>
            </w:r>
          </w:p>
          <w:p>
            <w:pPr>
              <w:pStyle w:val="13"/>
              <w:snapToGrid w:val="0"/>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17、7寸HDMI显示器1套；</w:t>
            </w:r>
          </w:p>
          <w:p>
            <w:pPr>
              <w:pStyle w:val="13"/>
              <w:snapToGrid w:val="0"/>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分辨率≥1024*600；至少一路USB触摸接口；至少一路HDMI显示接口；</w:t>
            </w:r>
          </w:p>
          <w:p>
            <w:pPr>
              <w:pStyle w:val="13"/>
              <w:snapToGrid w:val="0"/>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18、嵌入式AI控制单元</w:t>
            </w:r>
          </w:p>
          <w:p>
            <w:pPr>
              <w:pStyle w:val="13"/>
              <w:snapToGrid w:val="0"/>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Cortex-M3内核的STM32F103系列处理器，最高主频72MHz，LQFP64封装，具有64KB的RAM和512KB的FLASH。</w:t>
            </w:r>
          </w:p>
          <w:p>
            <w:pPr>
              <w:pStyle w:val="13"/>
              <w:snapToGrid w:val="0"/>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主要用于工业机械臂控制；至少一路WiFi通信模块：ESP8266-12F；至少一路SWD仿真器接口；拥有蜂鸣器、RGB彩灯；预留扩展端口；</w:t>
            </w:r>
          </w:p>
          <w:p>
            <w:pPr>
              <w:pStyle w:val="13"/>
              <w:snapToGrid w:val="0"/>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19、工业机械臂</w:t>
            </w:r>
          </w:p>
          <w:p>
            <w:pPr>
              <w:pStyle w:val="13"/>
              <w:snapToGrid w:val="0"/>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带反馈的可编程机械手臂，包含 6 个高寿命串行总线舵机，每个舵机可以反馈位置、电压、温度等数据； PS2手柄</w:t>
            </w:r>
          </w:p>
          <w:p>
            <w:pPr>
              <w:pStyle w:val="13"/>
              <w:snapToGrid w:val="0"/>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串行通信，至少可实现按键控制以及摇杆控制。</w:t>
            </w:r>
          </w:p>
          <w:p>
            <w:pPr>
              <w:pStyle w:val="13"/>
              <w:snapToGrid w:val="0"/>
              <w:ind w:firstLine="422" w:firstLineChars="200"/>
              <w:rPr>
                <w:rFonts w:hint="eastAsia" w:ascii="宋体" w:hAnsi="宋体" w:eastAsia="宋体" w:cs="宋体"/>
                <w:b/>
                <w:color w:val="auto"/>
                <w:highlight w:val="none"/>
              </w:rPr>
            </w:pPr>
            <w:r>
              <w:rPr>
                <w:rFonts w:hint="eastAsia" w:ascii="宋体" w:hAnsi="宋体" w:eastAsia="宋体" w:cs="宋体"/>
                <w:b/>
                <w:color w:val="auto"/>
                <w:highlight w:val="none"/>
              </w:rPr>
              <w:t>二、软件资源</w:t>
            </w:r>
          </w:p>
          <w:p>
            <w:pPr>
              <w:pStyle w:val="13"/>
              <w:numPr>
                <w:ilvl w:val="0"/>
                <w:numId w:val="6"/>
              </w:numPr>
              <w:snapToGrid w:val="0"/>
              <w:ind w:left="0"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提供智能车控制系统软件，内容包含：</w:t>
            </w:r>
          </w:p>
          <w:p>
            <w:pPr>
              <w:pStyle w:val="13"/>
              <w:numPr>
                <w:ilvl w:val="0"/>
                <w:numId w:val="7"/>
              </w:numPr>
              <w:snapToGrid w:val="0"/>
              <w:ind w:left="0"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STM32主控部分</w:t>
            </w:r>
          </w:p>
          <w:p>
            <w:pPr>
              <w:pStyle w:val="13"/>
              <w:snapToGrid w:val="0"/>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提供QMC5883L驱动实验、MPU6050驱动实验、MPU6050内部DMP固件移植解析、ESP-32S Wi-Fi透传实验等实验，实验数量≥18个，投标时提供详细实验清单；</w:t>
            </w:r>
          </w:p>
          <w:p>
            <w:pPr>
              <w:pStyle w:val="13"/>
              <w:numPr>
                <w:ilvl w:val="0"/>
                <w:numId w:val="7"/>
              </w:numPr>
              <w:snapToGrid w:val="0"/>
              <w:ind w:left="0"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ROS部分：</w:t>
            </w:r>
          </w:p>
          <w:p>
            <w:pPr>
              <w:pStyle w:val="13"/>
              <w:snapToGrid w:val="0"/>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提供机器人建模与仿真—urdf/xacro；如何实现Gazebo仿真；工具介绍及简单使用演示；添加摄像头功能包；添加雷达功能包；实现与stm32的通信；action使用；按键控制；视觉识别；雷达数据避障等实验，实验数量≥22个，投标时提供详细实验清单；</w:t>
            </w:r>
          </w:p>
          <w:p>
            <w:pPr>
              <w:pStyle w:val="13"/>
              <w:numPr>
                <w:ilvl w:val="0"/>
                <w:numId w:val="6"/>
              </w:numPr>
              <w:snapToGrid w:val="0"/>
              <w:ind w:left="0"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提供人工智能实验系统软件，内容包含：</w:t>
            </w:r>
          </w:p>
          <w:p>
            <w:pPr>
              <w:pStyle w:val="13"/>
              <w:numPr>
                <w:ilvl w:val="0"/>
                <w:numId w:val="8"/>
              </w:numPr>
              <w:snapToGrid w:val="0"/>
              <w:ind w:left="0"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 xml:space="preserve">人工智能基础实验，实验数量≥6个，投标时提供详细实验清单； </w:t>
            </w:r>
          </w:p>
          <w:p>
            <w:pPr>
              <w:pStyle w:val="13"/>
              <w:snapToGrid w:val="0"/>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2）基本处理算法模型实验：至少包括机器学习中分类问题、回归预测问题两类问题的算法实验，实验数量≥3个，投标时提供详细实验清单；</w:t>
            </w:r>
          </w:p>
          <w:p>
            <w:pPr>
              <w:pStyle w:val="13"/>
              <w:snapToGrid w:val="0"/>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3）神经网络算法实验：至少包括基于前馈人工神经、基于闭合回路的递归神经、基于反向传播算法进行空间表征的压缩重构的网络模型算法实验，实验数量≥5个，投标时提供详细实验清单；</w:t>
            </w:r>
          </w:p>
          <w:p>
            <w:pPr>
              <w:pStyle w:val="13"/>
              <w:snapToGrid w:val="0"/>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4）TensorFlow实用技术实验：至少包括对训练出来的模型进行保存和恢复以进行新的预测，TensorFlow中Graph的可视化以及训练过程中loss的可视化实验，投标时提供详细实验清单；</w:t>
            </w:r>
          </w:p>
          <w:p>
            <w:pPr>
              <w:pStyle w:val="13"/>
              <w:snapToGrid w:val="0"/>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5）高级框架TFlearn实验：至少提供包括基于Fine-tuning实现对原模型的微调以及大型数据集的处理方案算法实验，且实验数量≥5个，投标时提供详细实验清单；</w:t>
            </w:r>
          </w:p>
          <w:p>
            <w:pPr>
              <w:pStyle w:val="13"/>
              <w:snapToGrid w:val="0"/>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6）TFlearn视觉网络：提供基于TFlearn计算机视觉处理处理网络算法实验，实验数量≥6个，投标时提供详细实验清单；</w:t>
            </w:r>
          </w:p>
          <w:p>
            <w:pPr>
              <w:pStyle w:val="13"/>
              <w:snapToGrid w:val="0"/>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7）基于百度AI开放平台的人工智能图像识别实验，实验数量≥5个，投标时提供详细实验清单；</w:t>
            </w:r>
          </w:p>
          <w:p>
            <w:pPr>
              <w:pStyle w:val="13"/>
              <w:snapToGrid w:val="0"/>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8）基于百度AI开放平台的人工智能语音识别实验；</w:t>
            </w:r>
          </w:p>
          <w:p>
            <w:pPr>
              <w:pStyle w:val="13"/>
              <w:snapToGrid w:val="0"/>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9）基于百度AI开放平台的人工智能人脸识别实验：提供至少包括人脸检测、人脸识别、改进返回值实验，实验数量≥4个，投标时提供详细实验清单；</w:t>
            </w:r>
          </w:p>
          <w:p>
            <w:pPr>
              <w:pStyle w:val="13"/>
              <w:snapToGrid w:val="0"/>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10）人工智能应用实验：提供可以离线训练并识别的人工智能应用实验源码，至少包括OpenCV图像采集以及处理、手写数字识别、车牌识别、目标检测、人脸识别、语音识别应用实验算法实验，实验数量≥7个，投标时提供详细实验清单。</w:t>
            </w:r>
          </w:p>
          <w:p>
            <w:pPr>
              <w:pStyle w:val="13"/>
              <w:snapToGrid w:val="0"/>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1、机器人地图构建</w:t>
            </w:r>
          </w:p>
          <w:p>
            <w:pPr>
              <w:pStyle w:val="13"/>
              <w:snapToGrid w:val="0"/>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在硬件上采用激光雷达和带码盘的直流减速电机来分别提供深度信息和里程计信息，利用ros中开源项目gmapping功能包，通过仿真软件rviz，实现室内slam地图构建。</w:t>
            </w:r>
          </w:p>
          <w:p>
            <w:pPr>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2、Navigation自动导航</w:t>
            </w:r>
          </w:p>
          <w:p>
            <w:pPr>
              <w:pStyle w:val="14"/>
              <w:rPr>
                <w:rFonts w:hint="eastAsia" w:ascii="宋体" w:hAnsi="宋体" w:eastAsia="宋体" w:cs="宋体"/>
                <w:color w:val="auto"/>
                <w:szCs w:val="21"/>
                <w:highlight w:val="none"/>
              </w:rPr>
            </w:pPr>
            <w:r>
              <w:rPr>
                <w:rFonts w:hint="eastAsia" w:ascii="宋体" w:hAnsi="宋体" w:eastAsia="宋体" w:cs="宋体"/>
                <w:color w:val="auto"/>
                <w:szCs w:val="21"/>
                <w:highlight w:val="none"/>
              </w:rPr>
              <w:t>在已经构建完成的地图上，利用开源项目amcl定位功能包和move_base功能包，并采集雷达和里程计信息，使用仿真软件rviz，实现机器人的自动避障导航。</w:t>
            </w:r>
          </w:p>
          <w:p>
            <w:pPr>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3、机器人手势识别</w:t>
            </w:r>
          </w:p>
          <w:p>
            <w:pPr>
              <w:pStyle w:val="14"/>
              <w:rPr>
                <w:rFonts w:hint="eastAsia" w:ascii="宋体" w:hAnsi="宋体" w:eastAsia="宋体" w:cs="宋体"/>
                <w:color w:val="auto"/>
                <w:szCs w:val="21"/>
                <w:highlight w:val="none"/>
              </w:rPr>
            </w:pPr>
            <w:r>
              <w:rPr>
                <w:rFonts w:hint="eastAsia" w:ascii="宋体" w:hAnsi="宋体" w:eastAsia="宋体" w:cs="宋体"/>
                <w:color w:val="auto"/>
                <w:szCs w:val="21"/>
                <w:highlight w:val="none"/>
              </w:rPr>
              <w:t>通过图像处理识别不同的手势。</w:t>
            </w:r>
          </w:p>
          <w:p>
            <w:pPr>
              <w:pStyle w:val="13"/>
              <w:snapToGrid w:val="0"/>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4、机器人目标跟踪</w:t>
            </w:r>
          </w:p>
          <w:p>
            <w:pPr>
              <w:pStyle w:val="13"/>
              <w:snapToGrid w:val="0"/>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选择跟踪区域，ROS机器人或者机械臂会对选择的目标进行实时跟踪，并可以查看目标在摄像头所在范围的区域。</w:t>
            </w:r>
          </w:p>
          <w:p>
            <w:pPr>
              <w:pStyle w:val="13"/>
              <w:snapToGrid w:val="0"/>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5、智能音响机器人控制</w:t>
            </w:r>
          </w:p>
          <w:p>
            <w:pPr>
              <w:pStyle w:val="13"/>
              <w:snapToGrid w:val="0"/>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通过麦克风阵列完成语音采集，将采集到的语音进行识别，并在识别完成对其识别到的文字信息进行提取，找到需要匹配的技能之后，一方面，对该技能进行控制下发，另一方面，将需要应对的文字进行语音合成，合成后播放，完成应答。</w:t>
            </w:r>
          </w:p>
          <w:p>
            <w:pPr>
              <w:pStyle w:val="13"/>
              <w:snapToGrid w:val="0"/>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6、遥控化机器人</w:t>
            </w:r>
          </w:p>
          <w:p>
            <w:pPr>
              <w:pStyle w:val="13"/>
              <w:snapToGrid w:val="0"/>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通过PS2手柄完成对ROS机器人以及机械臂的控制，包括ROS机器人基于麦克纳姆轮在平面上的360度运动，以及机械臂的运动抓取控制等等。</w:t>
            </w:r>
          </w:p>
          <w:p>
            <w:pPr>
              <w:pStyle w:val="13"/>
              <w:snapToGrid w:val="0"/>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7、实时跟踪全倾斜摄像机平台</w:t>
            </w:r>
          </w:p>
          <w:p>
            <w:pPr>
              <w:pStyle w:val="13"/>
              <w:snapToGrid w:val="0"/>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通过摄像头捕获拍摄场景，用户选择HSV颜色区间，可以对某物体进行颜色背景分割，运算器可对该物体进行位置标注并控制机械臂对其进行跟踪，使其一直保持处于摄像头捕获场景的正中心。</w:t>
            </w:r>
          </w:p>
          <w:p>
            <w:pPr>
              <w:pStyle w:val="13"/>
              <w:snapToGrid w:val="0"/>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8、博物馆引导机器人</w:t>
            </w:r>
          </w:p>
          <w:p>
            <w:pPr>
              <w:pStyle w:val="13"/>
              <w:snapToGrid w:val="0"/>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可在博物馆或者会场进行引导导航，在博物馆中，可设置A、B、C三个展柜的坐标系，该坐标系的原点是固定的，为机器人出发点。在用户选择去哪个展柜进行参观后（三个展柜可同时选择或者只选择某些展柜，并且顺序可调换），有两种方式对用户进行引导：</w:t>
            </w:r>
          </w:p>
          <w:p>
            <w:pPr>
              <w:pStyle w:val="13"/>
              <w:snapToGrid w:val="0"/>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定距离方式，该方式相对比较简单，只作为学生学习坐标系变换和机器人传感器数据处理时使用，该方式可通过笛卡尔坐标系与极坐标系的转换，不通过地图构建与导航的方式直接与传感器数据进行交互，实现引导作用。</w:t>
            </w:r>
          </w:p>
          <w:p>
            <w:pPr>
              <w:pStyle w:val="13"/>
              <w:snapToGrid w:val="0"/>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2）、定点方式：该方式需要对博物馆或者会场的地图进行构建，构建后选择要参观的展柜，机器人会根据构建好的地图与自身的坐标实现引导作用。</w:t>
            </w:r>
          </w:p>
          <w:p>
            <w:pPr>
              <w:pStyle w:val="13"/>
              <w:snapToGrid w:val="0"/>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机器人在引导过程中会实现语音播报，提示用户到达某个点或者要前往什么地点。播报内容可修改以使用不同的场景，在引导完毕后，机器人会返回出发点等待下次引导。</w:t>
            </w:r>
          </w:p>
          <w:p>
            <w:pPr>
              <w:pStyle w:val="13"/>
              <w:snapToGrid w:val="0"/>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9、餐厅送餐机器人</w:t>
            </w:r>
          </w:p>
          <w:p>
            <w:pPr>
              <w:pStyle w:val="13"/>
              <w:snapToGrid w:val="0"/>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可在餐厅中实现机器人送餐，该项目将AI+ROS+机械臂结合起来，以厨房为第一视角，在完成食物制作后，将食物放到机器人上，机器人会根据食物上的餐桌二维码判断送达地点，并可通过两种方式对食物进行配送：</w:t>
            </w:r>
          </w:p>
          <w:p>
            <w:pPr>
              <w:pStyle w:val="13"/>
              <w:snapToGrid w:val="0"/>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1）、定距离的方式：该方式通过运算器与传感器的数据交互与处理，实现食物配送。</w:t>
            </w:r>
          </w:p>
          <w:p>
            <w:pPr>
              <w:pStyle w:val="13"/>
              <w:snapToGrid w:val="0"/>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2）、定点方式：该方式可提前构建餐厅地图，在判断到达地点后完成自动导航的食物配送。</w:t>
            </w:r>
          </w:p>
          <w:p>
            <w:pPr>
              <w:pStyle w:val="13"/>
              <w:snapToGrid w:val="0"/>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配送到达后，机械臂会从机器人上将食物取下，并进行语音提示，语音可修改以适配不同场景，在语音提示后，机器人会返回厨房等待下次配送。</w:t>
            </w:r>
          </w:p>
          <w:p>
            <w:pPr>
              <w:pStyle w:val="13"/>
              <w:snapToGrid w:val="0"/>
              <w:ind w:firstLine="422" w:firstLineChars="200"/>
              <w:rPr>
                <w:rFonts w:hint="eastAsia" w:ascii="宋体" w:hAnsi="宋体" w:eastAsia="宋体" w:cs="宋体"/>
                <w:b/>
                <w:color w:val="auto"/>
                <w:highlight w:val="none"/>
              </w:rPr>
            </w:pPr>
            <w:r>
              <w:rPr>
                <w:rFonts w:hint="eastAsia" w:ascii="宋体" w:hAnsi="宋体" w:eastAsia="宋体" w:cs="宋体"/>
                <w:b/>
                <w:color w:val="auto"/>
                <w:highlight w:val="none"/>
              </w:rPr>
              <w:t>四、其它</w:t>
            </w:r>
          </w:p>
          <w:p>
            <w:pPr>
              <w:pStyle w:val="13"/>
              <w:numPr>
                <w:ilvl w:val="0"/>
                <w:numId w:val="9"/>
              </w:numPr>
              <w:snapToGrid w:val="0"/>
              <w:ind w:left="0"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为辅助老师课程建设，制造商需有丰富的线上线下培训经验，有能力提供至少4个月嵌入式人工智能的线下正规培训名额；能够提供在线课程账号至少2个，每个账号应不少于100学时；（投标文件中提供在线课程网址，并提供截图证明）</w:t>
            </w:r>
          </w:p>
          <w:p>
            <w:pPr>
              <w:pStyle w:val="13"/>
              <w:numPr>
                <w:ilvl w:val="0"/>
                <w:numId w:val="9"/>
              </w:numPr>
              <w:snapToGrid w:val="0"/>
              <w:ind w:left="0"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制造商需有良好的产品研发质量体系保障。</w:t>
            </w:r>
          </w:p>
        </w:tc>
        <w:tc>
          <w:tcPr>
            <w:tcW w:w="698" w:type="dxa"/>
            <w:tcBorders>
              <w:top w:val="single" w:color="auto" w:sz="4" w:space="0"/>
              <w:left w:val="nil"/>
              <w:bottom w:val="single" w:color="auto" w:sz="4" w:space="0"/>
              <w:right w:val="single" w:color="auto" w:sz="4" w:space="0"/>
            </w:tcBorders>
            <w:noWrap w:val="0"/>
            <w:vAlign w:val="center"/>
          </w:tcPr>
          <w:p>
            <w:pPr>
              <w:widowControl/>
              <w:spacing w:before="120"/>
              <w:jc w:val="center"/>
              <w:textAlignment w:val="center"/>
              <w:rPr>
                <w:rFonts w:hint="eastAsia" w:ascii="宋体" w:hAnsi="宋体" w:eastAsia="宋体" w:cs="宋体"/>
                <w:color w:val="auto"/>
                <w:highlight w:val="none"/>
              </w:rPr>
            </w:pPr>
            <w:r>
              <w:rPr>
                <w:rFonts w:hint="eastAsia" w:ascii="宋体" w:hAnsi="宋体" w:eastAsia="宋体" w:cs="宋体"/>
                <w:color w:val="auto"/>
                <w:highlight w:val="none"/>
              </w:rPr>
              <w:t>3套</w:t>
            </w:r>
          </w:p>
        </w:tc>
        <w:tc>
          <w:tcPr>
            <w:tcW w:w="698" w:type="dxa"/>
            <w:tcBorders>
              <w:top w:val="single" w:color="auto" w:sz="4" w:space="0"/>
              <w:left w:val="nil"/>
              <w:bottom w:val="single" w:color="auto" w:sz="4" w:space="0"/>
              <w:right w:val="single" w:color="auto" w:sz="4" w:space="0"/>
            </w:tcBorders>
            <w:noWrap w:val="0"/>
            <w:vAlign w:val="center"/>
          </w:tcPr>
          <w:p>
            <w:pPr>
              <w:widowControl/>
              <w:spacing w:before="120"/>
              <w:jc w:val="center"/>
              <w:textAlignment w:val="center"/>
              <w:rPr>
                <w:rFonts w:hint="eastAsia" w:ascii="宋体" w:hAnsi="宋体" w:eastAsia="宋体" w:cs="宋体"/>
                <w:color w:val="auto"/>
                <w:highlight w:val="none"/>
              </w:rPr>
            </w:pPr>
            <w:r>
              <w:rPr>
                <w:rFonts w:hint="eastAsia" w:ascii="宋体" w:hAnsi="宋体" w:eastAsia="宋体" w:cs="宋体"/>
                <w:color w:val="auto"/>
                <w:highlight w:val="none"/>
              </w:rPr>
              <w:t>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03" w:type="dxa"/>
            <w:tcBorders>
              <w:top w:val="single" w:color="auto" w:sz="4" w:space="0"/>
              <w:left w:val="single" w:color="auto" w:sz="4" w:space="0"/>
              <w:bottom w:val="single" w:color="auto" w:sz="4" w:space="0"/>
              <w:right w:val="single" w:color="auto" w:sz="4" w:space="0"/>
            </w:tcBorders>
            <w:noWrap w:val="0"/>
            <w:vAlign w:val="center"/>
          </w:tcPr>
          <w:p>
            <w:pPr>
              <w:widowControl/>
              <w:spacing w:before="120"/>
              <w:textAlignment w:val="center"/>
              <w:rPr>
                <w:rFonts w:hint="eastAsia" w:ascii="宋体" w:hAnsi="宋体" w:eastAsia="宋体" w:cs="宋体"/>
                <w:color w:val="auto"/>
                <w:highlight w:val="none"/>
              </w:rPr>
            </w:pPr>
            <w:r>
              <w:rPr>
                <w:rFonts w:hint="eastAsia" w:ascii="宋体" w:hAnsi="宋体" w:eastAsia="宋体" w:cs="宋体"/>
                <w:color w:val="auto"/>
                <w:highlight w:val="none"/>
              </w:rPr>
              <w:t>37</w:t>
            </w:r>
          </w:p>
        </w:tc>
        <w:tc>
          <w:tcPr>
            <w:tcW w:w="2415" w:type="dxa"/>
            <w:gridSpan w:val="3"/>
            <w:tcBorders>
              <w:top w:val="single" w:color="auto" w:sz="4" w:space="0"/>
              <w:left w:val="nil"/>
              <w:bottom w:val="single" w:color="auto" w:sz="4" w:space="0"/>
              <w:right w:val="single" w:color="auto" w:sz="4" w:space="0"/>
            </w:tcBorders>
            <w:noWrap w:val="0"/>
            <w:vAlign w:val="center"/>
          </w:tcPr>
          <w:p>
            <w:pPr>
              <w:pStyle w:val="6"/>
              <w:snapToGrid w:val="0"/>
              <w:spacing w:line="240" w:lineRule="auto"/>
              <w:ind w:left="0" w:leftChars="0" w:firstLine="0" w:firstLineChars="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u w:val="none"/>
                <w:lang w:eastAsia="zh-CN"/>
              </w:rPr>
              <w:t>便携式控制终端</w:t>
            </w:r>
          </w:p>
        </w:tc>
        <w:tc>
          <w:tcPr>
            <w:tcW w:w="6390" w:type="dxa"/>
            <w:gridSpan w:val="3"/>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1、处理器：</w:t>
            </w:r>
            <w:r>
              <w:rPr>
                <w:rFonts w:hint="eastAsia" w:ascii="宋体" w:hAnsi="宋体" w:eastAsia="宋体" w:cs="宋体"/>
                <w:color w:val="auto"/>
                <w:szCs w:val="21"/>
                <w:highlight w:val="none"/>
              </w:rPr>
              <w:t>i5-1135G7</w:t>
            </w:r>
            <w:r>
              <w:rPr>
                <w:rFonts w:hint="eastAsia" w:ascii="宋体" w:hAnsi="宋体" w:eastAsia="宋体" w:cs="宋体"/>
                <w:color w:val="auto"/>
                <w:kern w:val="0"/>
                <w:szCs w:val="21"/>
                <w:highlight w:val="none"/>
                <w:lang w:bidi="ar"/>
              </w:rPr>
              <w:t xml:space="preserve">； </w:t>
            </w:r>
          </w:p>
          <w:p>
            <w:pPr>
              <w:widowControl/>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 xml:space="preserve">2、内存：16GB； </w:t>
            </w:r>
          </w:p>
          <w:p>
            <w:pPr>
              <w:widowControl/>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 xml:space="preserve">3、硬盘： 512G硬盘； </w:t>
            </w:r>
          </w:p>
          <w:p>
            <w:pPr>
              <w:widowControl/>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 xml:space="preserve">4、显示器：14英寸 </w:t>
            </w:r>
          </w:p>
          <w:p>
            <w:pPr>
              <w:widowControl/>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5、管理：</w:t>
            </w:r>
            <w:r>
              <w:rPr>
                <w:rFonts w:hint="eastAsia" w:ascii="宋体" w:hAnsi="宋体" w:eastAsia="宋体" w:cs="宋体"/>
                <w:color w:val="auto"/>
                <w:szCs w:val="21"/>
                <w:highlight w:val="none"/>
              </w:rPr>
              <w:t>高色域，指纹识别，</w:t>
            </w:r>
            <w:r>
              <w:rPr>
                <w:rFonts w:hint="eastAsia" w:ascii="宋体" w:hAnsi="宋体" w:eastAsia="宋体" w:cs="宋体"/>
                <w:color w:val="auto"/>
                <w:kern w:val="0"/>
                <w:szCs w:val="21"/>
                <w:highlight w:val="none"/>
                <w:lang w:bidi="ar"/>
              </w:rPr>
              <w:t>win10系统，出厂自带 BIOS 版还原卡；</w:t>
            </w:r>
          </w:p>
          <w:p>
            <w:pPr>
              <w:widowControl/>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6、显卡：</w:t>
            </w:r>
            <w:r>
              <w:rPr>
                <w:rFonts w:hint="eastAsia" w:ascii="宋体" w:hAnsi="宋体" w:eastAsia="宋体" w:cs="宋体"/>
                <w:color w:val="auto"/>
                <w:szCs w:val="21"/>
                <w:highlight w:val="none"/>
              </w:rPr>
              <w:t xml:space="preserve">MX450 </w:t>
            </w:r>
            <w:r>
              <w:rPr>
                <w:rFonts w:hint="eastAsia" w:ascii="宋体" w:hAnsi="宋体" w:eastAsia="宋体" w:cs="宋体"/>
                <w:color w:val="auto"/>
                <w:kern w:val="0"/>
                <w:szCs w:val="21"/>
                <w:highlight w:val="none"/>
                <w:lang w:bidi="ar"/>
              </w:rPr>
              <w:t>2G 独立显卡；</w:t>
            </w:r>
          </w:p>
        </w:tc>
        <w:tc>
          <w:tcPr>
            <w:tcW w:w="698" w:type="dxa"/>
            <w:tcBorders>
              <w:top w:val="single" w:color="auto" w:sz="4" w:space="0"/>
              <w:left w:val="nil"/>
              <w:bottom w:val="single" w:color="auto" w:sz="4" w:space="0"/>
              <w:right w:val="single" w:color="auto" w:sz="4" w:space="0"/>
            </w:tcBorders>
            <w:noWrap w:val="0"/>
            <w:vAlign w:val="center"/>
          </w:tcPr>
          <w:p>
            <w:pPr>
              <w:widowControl/>
              <w:spacing w:before="120"/>
              <w:jc w:val="center"/>
              <w:textAlignment w:val="center"/>
              <w:rPr>
                <w:rFonts w:hint="eastAsia" w:ascii="宋体" w:hAnsi="宋体" w:eastAsia="宋体" w:cs="宋体"/>
                <w:color w:val="auto"/>
                <w:highlight w:val="none"/>
              </w:rPr>
            </w:pPr>
            <w:r>
              <w:rPr>
                <w:rFonts w:hint="eastAsia" w:ascii="宋体" w:hAnsi="宋体" w:eastAsia="宋体" w:cs="宋体"/>
                <w:color w:val="auto"/>
                <w:highlight w:val="none"/>
              </w:rPr>
              <w:t>4台</w:t>
            </w:r>
          </w:p>
        </w:tc>
        <w:tc>
          <w:tcPr>
            <w:tcW w:w="698" w:type="dxa"/>
            <w:tcBorders>
              <w:top w:val="single" w:color="auto" w:sz="4" w:space="0"/>
              <w:left w:val="nil"/>
              <w:bottom w:val="single" w:color="auto" w:sz="4" w:space="0"/>
              <w:right w:val="single" w:color="auto" w:sz="4" w:space="0"/>
            </w:tcBorders>
            <w:noWrap w:val="0"/>
            <w:vAlign w:val="center"/>
          </w:tcPr>
          <w:p>
            <w:pPr>
              <w:widowControl/>
              <w:spacing w:before="120"/>
              <w:jc w:val="center"/>
              <w:textAlignment w:val="center"/>
              <w:rPr>
                <w:rFonts w:hint="eastAsia" w:ascii="宋体" w:hAnsi="宋体" w:eastAsia="宋体" w:cs="宋体"/>
                <w:color w:val="auto"/>
                <w:highlight w:val="none"/>
              </w:rPr>
            </w:pPr>
            <w:r>
              <w:rPr>
                <w:rFonts w:hint="eastAsia" w:ascii="宋体" w:hAnsi="宋体" w:eastAsia="宋体" w:cs="宋体"/>
                <w:color w:val="auto"/>
                <w:highlight w:val="none"/>
              </w:rPr>
              <w:t>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03" w:type="dxa"/>
            <w:tcBorders>
              <w:top w:val="single" w:color="auto" w:sz="4" w:space="0"/>
              <w:left w:val="single" w:color="auto" w:sz="4" w:space="0"/>
              <w:bottom w:val="single" w:color="auto" w:sz="4" w:space="0"/>
              <w:right w:val="single" w:color="auto" w:sz="4" w:space="0"/>
            </w:tcBorders>
            <w:noWrap w:val="0"/>
            <w:vAlign w:val="center"/>
          </w:tcPr>
          <w:p>
            <w:pPr>
              <w:widowControl/>
              <w:tabs>
                <w:tab w:val="left" w:pos="200"/>
              </w:tabs>
              <w:spacing w:before="120"/>
              <w:jc w:val="left"/>
              <w:textAlignment w:val="center"/>
              <w:rPr>
                <w:rFonts w:hint="eastAsia" w:ascii="宋体" w:hAnsi="宋体" w:eastAsia="宋体" w:cs="宋体"/>
                <w:color w:val="auto"/>
                <w:highlight w:val="none"/>
              </w:rPr>
            </w:pPr>
            <w:r>
              <w:rPr>
                <w:rFonts w:hint="eastAsia" w:ascii="宋体" w:hAnsi="宋体" w:eastAsia="宋体" w:cs="宋体"/>
                <w:color w:val="auto"/>
                <w:highlight w:val="none"/>
              </w:rPr>
              <w:t>38</w:t>
            </w:r>
          </w:p>
        </w:tc>
        <w:tc>
          <w:tcPr>
            <w:tcW w:w="2415" w:type="dxa"/>
            <w:gridSpan w:val="3"/>
            <w:tcBorders>
              <w:top w:val="single" w:color="auto" w:sz="4" w:space="0"/>
              <w:left w:val="nil"/>
              <w:bottom w:val="single" w:color="auto" w:sz="4" w:space="0"/>
              <w:right w:val="single" w:color="auto" w:sz="4" w:space="0"/>
            </w:tcBorders>
            <w:noWrap w:val="0"/>
            <w:vAlign w:val="center"/>
          </w:tcPr>
          <w:p>
            <w:pPr>
              <w:tabs>
                <w:tab w:val="center" w:pos="1099"/>
              </w:tabs>
              <w:spacing w:before="163" w:after="163"/>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可编程控制器</w:t>
            </w:r>
          </w:p>
        </w:tc>
        <w:tc>
          <w:tcPr>
            <w:tcW w:w="6390" w:type="dxa"/>
            <w:gridSpan w:val="3"/>
            <w:tcBorders>
              <w:top w:val="single" w:color="auto" w:sz="4" w:space="0"/>
              <w:left w:val="nil"/>
              <w:bottom w:val="single" w:color="auto" w:sz="4" w:space="0"/>
              <w:right w:val="single" w:color="auto" w:sz="4" w:space="0"/>
            </w:tcBorders>
            <w:noWrap w:val="0"/>
            <w:vAlign w:val="center"/>
          </w:tcPr>
          <w:p>
            <w:pPr>
              <w:spacing w:before="163" w:after="163"/>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可编程控制器实验系统</w:t>
            </w:r>
          </w:p>
        </w:tc>
        <w:tc>
          <w:tcPr>
            <w:tcW w:w="698" w:type="dxa"/>
            <w:tcBorders>
              <w:top w:val="single" w:color="auto" w:sz="4" w:space="0"/>
              <w:left w:val="nil"/>
              <w:bottom w:val="single" w:color="auto" w:sz="4" w:space="0"/>
              <w:right w:val="single" w:color="auto" w:sz="4" w:space="0"/>
            </w:tcBorders>
            <w:noWrap w:val="0"/>
            <w:vAlign w:val="center"/>
          </w:tcPr>
          <w:p>
            <w:pPr>
              <w:widowControl/>
              <w:spacing w:before="120"/>
              <w:jc w:val="center"/>
              <w:textAlignment w:val="center"/>
              <w:rPr>
                <w:rFonts w:hint="eastAsia" w:ascii="宋体" w:hAnsi="宋体" w:eastAsia="宋体" w:cs="宋体"/>
                <w:color w:val="auto"/>
                <w:highlight w:val="none"/>
              </w:rPr>
            </w:pPr>
            <w:r>
              <w:rPr>
                <w:rFonts w:hint="eastAsia" w:ascii="宋体" w:hAnsi="宋体" w:eastAsia="宋体" w:cs="宋体"/>
                <w:color w:val="auto"/>
                <w:highlight w:val="none"/>
              </w:rPr>
              <w:t>50套</w:t>
            </w:r>
          </w:p>
        </w:tc>
        <w:tc>
          <w:tcPr>
            <w:tcW w:w="698" w:type="dxa"/>
            <w:tcBorders>
              <w:top w:val="single" w:color="auto" w:sz="4" w:space="0"/>
              <w:left w:val="nil"/>
              <w:bottom w:val="single" w:color="auto" w:sz="4" w:space="0"/>
              <w:right w:val="single" w:color="auto" w:sz="4" w:space="0"/>
            </w:tcBorders>
            <w:noWrap w:val="0"/>
            <w:vAlign w:val="center"/>
          </w:tcPr>
          <w:p>
            <w:pPr>
              <w:widowControl/>
              <w:spacing w:before="120"/>
              <w:jc w:val="center"/>
              <w:textAlignment w:val="center"/>
              <w:rPr>
                <w:rFonts w:hint="eastAsia" w:ascii="宋体" w:hAnsi="宋体" w:eastAsia="宋体" w:cs="宋体"/>
                <w:color w:val="auto"/>
                <w:highlight w:val="none"/>
              </w:rPr>
            </w:pPr>
            <w:r>
              <w:rPr>
                <w:rFonts w:hint="eastAsia" w:ascii="宋体" w:hAnsi="宋体" w:eastAsia="宋体" w:cs="宋体"/>
                <w:color w:val="auto"/>
                <w:highlight w:val="none"/>
              </w:rPr>
              <w:t>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03" w:type="dxa"/>
            <w:tcBorders>
              <w:top w:val="single" w:color="auto" w:sz="4" w:space="0"/>
              <w:left w:val="single" w:color="auto" w:sz="4" w:space="0"/>
              <w:bottom w:val="single" w:color="auto" w:sz="4" w:space="0"/>
              <w:right w:val="single" w:color="auto" w:sz="4" w:space="0"/>
            </w:tcBorders>
            <w:noWrap w:val="0"/>
            <w:vAlign w:val="center"/>
          </w:tcPr>
          <w:p>
            <w:pPr>
              <w:widowControl/>
              <w:spacing w:before="120"/>
              <w:textAlignment w:val="center"/>
              <w:rPr>
                <w:rFonts w:hint="eastAsia" w:ascii="宋体" w:hAnsi="宋体" w:eastAsia="宋体" w:cs="宋体"/>
                <w:color w:val="auto"/>
                <w:highlight w:val="none"/>
              </w:rPr>
            </w:pPr>
            <w:r>
              <w:rPr>
                <w:rFonts w:hint="eastAsia" w:ascii="宋体" w:hAnsi="宋体" w:eastAsia="宋体" w:cs="宋体"/>
                <w:color w:val="auto"/>
                <w:highlight w:val="none"/>
              </w:rPr>
              <w:t>39</w:t>
            </w:r>
          </w:p>
        </w:tc>
        <w:tc>
          <w:tcPr>
            <w:tcW w:w="2415" w:type="dxa"/>
            <w:gridSpan w:val="3"/>
            <w:tcBorders>
              <w:top w:val="single" w:color="auto" w:sz="4" w:space="0"/>
              <w:left w:val="nil"/>
              <w:bottom w:val="single" w:color="auto" w:sz="4" w:space="0"/>
              <w:right w:val="single" w:color="auto" w:sz="4" w:space="0"/>
            </w:tcBorders>
            <w:noWrap w:val="0"/>
            <w:vAlign w:val="center"/>
          </w:tcPr>
          <w:p>
            <w:pPr>
              <w:spacing w:before="163" w:after="163"/>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触摸屏组件</w:t>
            </w:r>
          </w:p>
        </w:tc>
        <w:tc>
          <w:tcPr>
            <w:tcW w:w="6390" w:type="dxa"/>
            <w:gridSpan w:val="3"/>
            <w:tcBorders>
              <w:top w:val="single" w:color="auto" w:sz="4" w:space="0"/>
              <w:left w:val="nil"/>
              <w:bottom w:val="single" w:color="auto" w:sz="4" w:space="0"/>
              <w:right w:val="single" w:color="auto" w:sz="4" w:space="0"/>
            </w:tcBorders>
            <w:noWrap w:val="0"/>
            <w:vAlign w:val="center"/>
          </w:tcPr>
          <w:p>
            <w:pPr>
              <w:spacing w:before="163" w:after="163"/>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性能不低于KTP700 Basic PN 7寸液晶显示，65536色，PROFINET通讯接口，带8个按键，用户内存为10MB，带一个USB接口，报警数量1000个，报警类别为32个，支持画面100张，变量800个，支持配方和归档处理；</w:t>
            </w:r>
          </w:p>
        </w:tc>
        <w:tc>
          <w:tcPr>
            <w:tcW w:w="698" w:type="dxa"/>
            <w:tcBorders>
              <w:top w:val="single" w:color="auto" w:sz="4" w:space="0"/>
              <w:left w:val="nil"/>
              <w:bottom w:val="single" w:color="auto" w:sz="4" w:space="0"/>
              <w:right w:val="single" w:color="auto" w:sz="4" w:space="0"/>
            </w:tcBorders>
            <w:noWrap w:val="0"/>
            <w:vAlign w:val="center"/>
          </w:tcPr>
          <w:p>
            <w:pPr>
              <w:widowControl/>
              <w:spacing w:before="120"/>
              <w:jc w:val="center"/>
              <w:textAlignment w:val="center"/>
              <w:rPr>
                <w:rFonts w:hint="eastAsia" w:ascii="宋体" w:hAnsi="宋体" w:eastAsia="宋体" w:cs="宋体"/>
                <w:color w:val="auto"/>
                <w:highlight w:val="none"/>
              </w:rPr>
            </w:pPr>
            <w:r>
              <w:rPr>
                <w:rFonts w:hint="eastAsia" w:ascii="宋体" w:hAnsi="宋体" w:eastAsia="宋体" w:cs="宋体"/>
                <w:color w:val="auto"/>
                <w:highlight w:val="none"/>
              </w:rPr>
              <w:t>4套</w:t>
            </w:r>
          </w:p>
        </w:tc>
        <w:tc>
          <w:tcPr>
            <w:tcW w:w="698" w:type="dxa"/>
            <w:tcBorders>
              <w:top w:val="single" w:color="auto" w:sz="4" w:space="0"/>
              <w:left w:val="nil"/>
              <w:bottom w:val="single" w:color="auto" w:sz="4" w:space="0"/>
              <w:right w:val="single" w:color="auto" w:sz="4" w:space="0"/>
            </w:tcBorders>
            <w:noWrap w:val="0"/>
            <w:vAlign w:val="center"/>
          </w:tcPr>
          <w:p>
            <w:pPr>
              <w:widowControl/>
              <w:spacing w:before="120"/>
              <w:jc w:val="center"/>
              <w:textAlignment w:val="center"/>
              <w:rPr>
                <w:rFonts w:hint="eastAsia" w:ascii="宋体" w:hAnsi="宋体" w:eastAsia="宋体" w:cs="宋体"/>
                <w:color w:val="auto"/>
                <w:highlight w:val="none"/>
              </w:rPr>
            </w:pPr>
            <w:r>
              <w:rPr>
                <w:rFonts w:hint="eastAsia" w:ascii="宋体" w:hAnsi="宋体" w:eastAsia="宋体" w:cs="宋体"/>
                <w:color w:val="auto"/>
                <w:highlight w:val="none"/>
              </w:rPr>
              <w:t>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03" w:type="dxa"/>
            <w:tcBorders>
              <w:top w:val="single" w:color="auto" w:sz="4" w:space="0"/>
              <w:left w:val="single" w:color="auto" w:sz="4" w:space="0"/>
              <w:bottom w:val="single" w:color="auto" w:sz="4" w:space="0"/>
              <w:right w:val="single" w:color="auto" w:sz="4" w:space="0"/>
            </w:tcBorders>
            <w:noWrap w:val="0"/>
            <w:vAlign w:val="center"/>
          </w:tcPr>
          <w:p>
            <w:pPr>
              <w:widowControl/>
              <w:spacing w:before="120"/>
              <w:textAlignment w:val="center"/>
              <w:rPr>
                <w:rFonts w:hint="eastAsia" w:ascii="宋体" w:hAnsi="宋体" w:eastAsia="宋体" w:cs="宋体"/>
                <w:color w:val="auto"/>
                <w:highlight w:val="none"/>
              </w:rPr>
            </w:pPr>
            <w:r>
              <w:rPr>
                <w:rFonts w:hint="eastAsia" w:ascii="宋体" w:hAnsi="宋体" w:eastAsia="宋体" w:cs="宋体"/>
                <w:color w:val="auto"/>
                <w:highlight w:val="none"/>
              </w:rPr>
              <w:t>40</w:t>
            </w:r>
          </w:p>
        </w:tc>
        <w:tc>
          <w:tcPr>
            <w:tcW w:w="2415" w:type="dxa"/>
            <w:gridSpan w:val="3"/>
            <w:tcBorders>
              <w:top w:val="single" w:color="auto" w:sz="4" w:space="0"/>
              <w:left w:val="nil"/>
              <w:bottom w:val="single" w:color="auto" w:sz="4" w:space="0"/>
              <w:right w:val="single" w:color="auto" w:sz="4" w:space="0"/>
            </w:tcBorders>
            <w:noWrap w:val="0"/>
            <w:vAlign w:val="center"/>
          </w:tcPr>
          <w:p>
            <w:pPr>
              <w:spacing w:before="163" w:after="163"/>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触摸屏组件</w:t>
            </w:r>
          </w:p>
        </w:tc>
        <w:tc>
          <w:tcPr>
            <w:tcW w:w="6390" w:type="dxa"/>
            <w:gridSpan w:val="3"/>
            <w:tcBorders>
              <w:top w:val="single" w:color="auto" w:sz="4" w:space="0"/>
              <w:left w:val="nil"/>
              <w:bottom w:val="single" w:color="auto" w:sz="4" w:space="0"/>
              <w:right w:val="single" w:color="auto" w:sz="4" w:space="0"/>
            </w:tcBorders>
            <w:noWrap w:val="0"/>
            <w:vAlign w:val="center"/>
          </w:tcPr>
          <w:p>
            <w:pPr>
              <w:spacing w:before="163" w:after="163"/>
              <w:ind w:firstLine="42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采用MCGS TPC7062Ti触摸屏,以先进的Cortex-A8 CPU为核心,主频600MHz,7英寸高亮度TFT液晶显示屏（分辨率800×480）支持RS485和以太网通讯。</w:t>
            </w:r>
          </w:p>
        </w:tc>
        <w:tc>
          <w:tcPr>
            <w:tcW w:w="698" w:type="dxa"/>
            <w:tcBorders>
              <w:top w:val="single" w:color="auto" w:sz="4" w:space="0"/>
              <w:left w:val="nil"/>
              <w:bottom w:val="single" w:color="auto" w:sz="4" w:space="0"/>
              <w:right w:val="single" w:color="auto" w:sz="4" w:space="0"/>
            </w:tcBorders>
            <w:noWrap w:val="0"/>
            <w:vAlign w:val="center"/>
          </w:tcPr>
          <w:p>
            <w:pPr>
              <w:widowControl/>
              <w:spacing w:before="120"/>
              <w:jc w:val="center"/>
              <w:textAlignment w:val="center"/>
              <w:rPr>
                <w:rFonts w:hint="eastAsia" w:ascii="宋体" w:hAnsi="宋体" w:eastAsia="宋体" w:cs="宋体"/>
                <w:color w:val="auto"/>
                <w:highlight w:val="none"/>
              </w:rPr>
            </w:pPr>
            <w:r>
              <w:rPr>
                <w:rFonts w:hint="eastAsia" w:ascii="宋体" w:hAnsi="宋体" w:eastAsia="宋体" w:cs="宋体"/>
                <w:color w:val="auto"/>
                <w:highlight w:val="none"/>
              </w:rPr>
              <w:t>4套</w:t>
            </w:r>
          </w:p>
        </w:tc>
        <w:tc>
          <w:tcPr>
            <w:tcW w:w="698" w:type="dxa"/>
            <w:tcBorders>
              <w:top w:val="single" w:color="auto" w:sz="4" w:space="0"/>
              <w:left w:val="nil"/>
              <w:bottom w:val="single" w:color="auto" w:sz="4" w:space="0"/>
              <w:right w:val="single" w:color="auto" w:sz="4" w:space="0"/>
            </w:tcBorders>
            <w:noWrap w:val="0"/>
            <w:vAlign w:val="center"/>
          </w:tcPr>
          <w:p>
            <w:pPr>
              <w:widowControl/>
              <w:spacing w:before="120"/>
              <w:jc w:val="center"/>
              <w:textAlignment w:val="center"/>
              <w:rPr>
                <w:rFonts w:hint="eastAsia" w:ascii="宋体" w:hAnsi="宋体" w:eastAsia="宋体" w:cs="宋体"/>
                <w:color w:val="auto"/>
                <w:highlight w:val="none"/>
              </w:rPr>
            </w:pPr>
            <w:r>
              <w:rPr>
                <w:rFonts w:hint="eastAsia" w:ascii="宋体" w:hAnsi="宋体" w:eastAsia="宋体" w:cs="宋体"/>
                <w:color w:val="auto"/>
                <w:highlight w:val="none"/>
              </w:rPr>
              <w:t>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03" w:type="dxa"/>
            <w:tcBorders>
              <w:top w:val="single" w:color="auto" w:sz="4" w:space="0"/>
              <w:left w:val="single" w:color="auto" w:sz="4" w:space="0"/>
              <w:bottom w:val="single" w:color="auto" w:sz="4" w:space="0"/>
              <w:right w:val="single" w:color="auto" w:sz="4" w:space="0"/>
            </w:tcBorders>
            <w:noWrap w:val="0"/>
            <w:vAlign w:val="center"/>
          </w:tcPr>
          <w:p>
            <w:pPr>
              <w:widowControl/>
              <w:spacing w:before="120"/>
              <w:textAlignment w:val="center"/>
              <w:rPr>
                <w:rFonts w:hint="eastAsia" w:ascii="宋体" w:hAnsi="宋体" w:eastAsia="宋体" w:cs="宋体"/>
                <w:color w:val="auto"/>
                <w:highlight w:val="none"/>
              </w:rPr>
            </w:pPr>
            <w:r>
              <w:rPr>
                <w:rFonts w:hint="eastAsia" w:ascii="宋体" w:hAnsi="宋体" w:eastAsia="宋体" w:cs="宋体"/>
                <w:color w:val="auto"/>
                <w:highlight w:val="none"/>
              </w:rPr>
              <w:t>41</w:t>
            </w:r>
          </w:p>
        </w:tc>
        <w:tc>
          <w:tcPr>
            <w:tcW w:w="2415" w:type="dxa"/>
            <w:gridSpan w:val="3"/>
            <w:tcBorders>
              <w:top w:val="single" w:color="auto" w:sz="4" w:space="0"/>
              <w:left w:val="nil"/>
              <w:bottom w:val="single" w:color="auto" w:sz="4" w:space="0"/>
              <w:right w:val="single" w:color="auto" w:sz="4" w:space="0"/>
            </w:tcBorders>
            <w:noWrap w:val="0"/>
            <w:vAlign w:val="center"/>
          </w:tcPr>
          <w:p>
            <w:pPr>
              <w:spacing w:before="163" w:after="163"/>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变频器组件</w:t>
            </w:r>
          </w:p>
        </w:tc>
        <w:tc>
          <w:tcPr>
            <w:tcW w:w="6390" w:type="dxa"/>
            <w:gridSpan w:val="3"/>
            <w:tcBorders>
              <w:top w:val="single" w:color="auto" w:sz="4" w:space="0"/>
              <w:left w:val="nil"/>
              <w:bottom w:val="single" w:color="auto" w:sz="4" w:space="0"/>
              <w:right w:val="single" w:color="auto" w:sz="4" w:space="0"/>
            </w:tcBorders>
            <w:noWrap w:val="0"/>
            <w:vAlign w:val="center"/>
          </w:tcPr>
          <w:p>
            <w:pPr>
              <w:spacing w:before="163" w:after="163"/>
              <w:ind w:firstLine="42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输入电压AC220V 0.37KW工业变频器，集成4路数字量输入，2路模拟量输入,支持RS485通讯，集成操作面板。配WDJ26三相电动机，输入电压AC380V</w:t>
            </w:r>
          </w:p>
        </w:tc>
        <w:tc>
          <w:tcPr>
            <w:tcW w:w="698" w:type="dxa"/>
            <w:tcBorders>
              <w:top w:val="single" w:color="auto" w:sz="4" w:space="0"/>
              <w:left w:val="nil"/>
              <w:bottom w:val="single" w:color="auto" w:sz="4" w:space="0"/>
              <w:right w:val="single" w:color="auto" w:sz="4" w:space="0"/>
            </w:tcBorders>
            <w:noWrap w:val="0"/>
            <w:vAlign w:val="center"/>
          </w:tcPr>
          <w:p>
            <w:pPr>
              <w:widowControl/>
              <w:spacing w:before="120"/>
              <w:jc w:val="center"/>
              <w:textAlignment w:val="center"/>
              <w:rPr>
                <w:rFonts w:hint="eastAsia" w:ascii="宋体" w:hAnsi="宋体" w:eastAsia="宋体" w:cs="宋体"/>
                <w:color w:val="auto"/>
                <w:highlight w:val="none"/>
              </w:rPr>
            </w:pPr>
            <w:r>
              <w:rPr>
                <w:rFonts w:hint="eastAsia" w:ascii="宋体" w:hAnsi="宋体" w:eastAsia="宋体" w:cs="宋体"/>
                <w:color w:val="auto"/>
                <w:highlight w:val="none"/>
              </w:rPr>
              <w:t>4套</w:t>
            </w:r>
          </w:p>
        </w:tc>
        <w:tc>
          <w:tcPr>
            <w:tcW w:w="698" w:type="dxa"/>
            <w:tcBorders>
              <w:top w:val="single" w:color="auto" w:sz="4" w:space="0"/>
              <w:left w:val="nil"/>
              <w:bottom w:val="single" w:color="auto" w:sz="4" w:space="0"/>
              <w:right w:val="single" w:color="auto" w:sz="4" w:space="0"/>
            </w:tcBorders>
            <w:noWrap w:val="0"/>
            <w:vAlign w:val="center"/>
          </w:tcPr>
          <w:p>
            <w:pPr>
              <w:widowControl/>
              <w:spacing w:before="120"/>
              <w:jc w:val="center"/>
              <w:textAlignment w:val="center"/>
              <w:rPr>
                <w:rFonts w:hint="eastAsia" w:ascii="宋体" w:hAnsi="宋体" w:eastAsia="宋体" w:cs="宋体"/>
                <w:color w:val="auto"/>
                <w:highlight w:val="none"/>
              </w:rPr>
            </w:pPr>
            <w:r>
              <w:rPr>
                <w:rFonts w:hint="eastAsia" w:ascii="宋体" w:hAnsi="宋体" w:eastAsia="宋体" w:cs="宋体"/>
                <w:color w:val="auto"/>
                <w:highlight w:val="none"/>
              </w:rPr>
              <w:t>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03" w:type="dxa"/>
            <w:tcBorders>
              <w:top w:val="single" w:color="auto" w:sz="4" w:space="0"/>
              <w:left w:val="single" w:color="auto" w:sz="4" w:space="0"/>
              <w:bottom w:val="single" w:color="auto" w:sz="4" w:space="0"/>
              <w:right w:val="single" w:color="auto" w:sz="4" w:space="0"/>
            </w:tcBorders>
            <w:noWrap w:val="0"/>
            <w:vAlign w:val="center"/>
          </w:tcPr>
          <w:p>
            <w:pPr>
              <w:widowControl/>
              <w:spacing w:before="120"/>
              <w:textAlignment w:val="center"/>
              <w:rPr>
                <w:rFonts w:hint="eastAsia" w:ascii="宋体" w:hAnsi="宋体" w:eastAsia="宋体" w:cs="宋体"/>
                <w:color w:val="auto"/>
                <w:highlight w:val="none"/>
              </w:rPr>
            </w:pPr>
            <w:r>
              <w:rPr>
                <w:rFonts w:hint="eastAsia" w:ascii="宋体" w:hAnsi="宋体" w:eastAsia="宋体" w:cs="宋体"/>
                <w:color w:val="auto"/>
                <w:highlight w:val="none"/>
              </w:rPr>
              <w:t>42</w:t>
            </w:r>
          </w:p>
        </w:tc>
        <w:tc>
          <w:tcPr>
            <w:tcW w:w="2415" w:type="dxa"/>
            <w:gridSpan w:val="3"/>
            <w:tcBorders>
              <w:top w:val="single" w:color="auto" w:sz="4" w:space="0"/>
              <w:left w:val="nil"/>
              <w:bottom w:val="single" w:color="auto" w:sz="4" w:space="0"/>
              <w:right w:val="single" w:color="auto" w:sz="4" w:space="0"/>
            </w:tcBorders>
            <w:noWrap w:val="0"/>
            <w:vAlign w:val="center"/>
          </w:tcPr>
          <w:p>
            <w:pPr>
              <w:spacing w:before="163" w:after="163"/>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伺服驱动组件</w:t>
            </w:r>
          </w:p>
        </w:tc>
        <w:tc>
          <w:tcPr>
            <w:tcW w:w="6390" w:type="dxa"/>
            <w:gridSpan w:val="3"/>
            <w:tcBorders>
              <w:top w:val="single" w:color="auto" w:sz="4" w:space="0"/>
              <w:left w:val="nil"/>
              <w:bottom w:val="single" w:color="auto" w:sz="4" w:space="0"/>
              <w:right w:val="single" w:color="auto" w:sz="4" w:space="0"/>
            </w:tcBorders>
            <w:noWrap w:val="0"/>
            <w:vAlign w:val="center"/>
          </w:tcPr>
          <w:p>
            <w:pPr>
              <w:spacing w:before="163" w:after="163"/>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伺服驱动用于控制丝杆运动，选用交流伺服驱动，工作电压AC220V，输出功率200W。采用数字信号处理器（DSP）作为控制核心，智能功率模块（IPM）内部集成了驱动电路,同时具有过电压、过电流、过热、欠压等故障检测保护电路，具有较强的温度、湿度、振动等环境适应能力和很强的抗干扰的能力；支持位置、速度和力矩三种方式伺服马达进行控制。</w:t>
            </w:r>
          </w:p>
          <w:p>
            <w:pPr>
              <w:spacing w:before="163" w:after="163"/>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（2）丝杆有效行程200mm，丝杆直径12mm。丝杆导程4mm。</w:t>
            </w:r>
          </w:p>
          <w:p>
            <w:pPr>
              <w:spacing w:before="163" w:after="163"/>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（3）配置3个光电接近传感器。DC24V供电，NPN输出。（4）左右限位配置2个行程开关作为保护。</w:t>
            </w:r>
          </w:p>
        </w:tc>
        <w:tc>
          <w:tcPr>
            <w:tcW w:w="698" w:type="dxa"/>
            <w:tcBorders>
              <w:top w:val="single" w:color="auto" w:sz="4" w:space="0"/>
              <w:left w:val="nil"/>
              <w:bottom w:val="single" w:color="auto" w:sz="4" w:space="0"/>
              <w:right w:val="single" w:color="auto" w:sz="4" w:space="0"/>
            </w:tcBorders>
            <w:noWrap w:val="0"/>
            <w:vAlign w:val="center"/>
          </w:tcPr>
          <w:p>
            <w:pPr>
              <w:widowControl/>
              <w:spacing w:before="120"/>
              <w:jc w:val="center"/>
              <w:textAlignment w:val="center"/>
              <w:rPr>
                <w:rFonts w:hint="eastAsia" w:ascii="宋体" w:hAnsi="宋体" w:eastAsia="宋体" w:cs="宋体"/>
                <w:color w:val="auto"/>
                <w:highlight w:val="none"/>
              </w:rPr>
            </w:pPr>
            <w:r>
              <w:rPr>
                <w:rFonts w:hint="eastAsia" w:ascii="宋体" w:hAnsi="宋体" w:eastAsia="宋体" w:cs="宋体"/>
                <w:color w:val="auto"/>
                <w:highlight w:val="none"/>
              </w:rPr>
              <w:t>4套</w:t>
            </w:r>
          </w:p>
        </w:tc>
        <w:tc>
          <w:tcPr>
            <w:tcW w:w="698" w:type="dxa"/>
            <w:tcBorders>
              <w:top w:val="single" w:color="auto" w:sz="4" w:space="0"/>
              <w:left w:val="nil"/>
              <w:bottom w:val="single" w:color="auto" w:sz="4" w:space="0"/>
              <w:right w:val="single" w:color="auto" w:sz="4" w:space="0"/>
            </w:tcBorders>
            <w:noWrap w:val="0"/>
            <w:vAlign w:val="center"/>
          </w:tcPr>
          <w:p>
            <w:pPr>
              <w:widowControl/>
              <w:spacing w:before="120"/>
              <w:jc w:val="center"/>
              <w:textAlignment w:val="center"/>
              <w:rPr>
                <w:rFonts w:hint="eastAsia" w:ascii="宋体" w:hAnsi="宋体" w:eastAsia="宋体" w:cs="宋体"/>
                <w:color w:val="auto"/>
                <w:highlight w:val="none"/>
              </w:rPr>
            </w:pPr>
            <w:r>
              <w:rPr>
                <w:rFonts w:hint="eastAsia" w:ascii="宋体" w:hAnsi="宋体" w:eastAsia="宋体" w:cs="宋体"/>
                <w:color w:val="auto"/>
                <w:highlight w:val="none"/>
              </w:rPr>
              <w:t>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03" w:type="dxa"/>
            <w:tcBorders>
              <w:top w:val="single" w:color="auto" w:sz="4" w:space="0"/>
              <w:left w:val="single" w:color="auto" w:sz="4" w:space="0"/>
              <w:bottom w:val="single" w:color="auto" w:sz="4" w:space="0"/>
              <w:right w:val="single" w:color="auto" w:sz="4" w:space="0"/>
            </w:tcBorders>
            <w:noWrap w:val="0"/>
            <w:vAlign w:val="center"/>
          </w:tcPr>
          <w:p>
            <w:pPr>
              <w:widowControl/>
              <w:spacing w:before="120"/>
              <w:textAlignment w:val="center"/>
              <w:rPr>
                <w:rFonts w:hint="eastAsia" w:ascii="宋体" w:hAnsi="宋体" w:eastAsia="宋体" w:cs="宋体"/>
                <w:color w:val="auto"/>
                <w:highlight w:val="none"/>
              </w:rPr>
            </w:pPr>
            <w:r>
              <w:rPr>
                <w:rFonts w:hint="eastAsia" w:ascii="宋体" w:hAnsi="宋体" w:eastAsia="宋体" w:cs="宋体"/>
                <w:color w:val="auto"/>
                <w:highlight w:val="none"/>
              </w:rPr>
              <w:t>43</w:t>
            </w:r>
          </w:p>
        </w:tc>
        <w:tc>
          <w:tcPr>
            <w:tcW w:w="2415" w:type="dxa"/>
            <w:gridSpan w:val="3"/>
            <w:tcBorders>
              <w:top w:val="single" w:color="auto" w:sz="4" w:space="0"/>
              <w:left w:val="nil"/>
              <w:bottom w:val="single" w:color="auto" w:sz="4" w:space="0"/>
              <w:right w:val="single" w:color="auto" w:sz="4" w:space="0"/>
            </w:tcBorders>
            <w:noWrap w:val="0"/>
            <w:vAlign w:val="center"/>
          </w:tcPr>
          <w:p>
            <w:pPr>
              <w:spacing w:before="163" w:after="163"/>
              <w:ind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可编程控制器</w:t>
            </w:r>
            <w:r>
              <w:rPr>
                <w:rFonts w:hint="eastAsia" w:ascii="宋体" w:hAnsi="宋体" w:eastAsia="宋体" w:cs="宋体"/>
                <w:color w:val="auto"/>
                <w:szCs w:val="21"/>
                <w:highlight w:val="none"/>
                <w:lang w:eastAsia="zh-CN"/>
              </w:rPr>
              <w:t>控制终端</w:t>
            </w:r>
          </w:p>
        </w:tc>
        <w:tc>
          <w:tcPr>
            <w:tcW w:w="6390" w:type="dxa"/>
            <w:gridSpan w:val="3"/>
            <w:tcBorders>
              <w:top w:val="single" w:color="auto" w:sz="4" w:space="0"/>
              <w:left w:val="nil"/>
              <w:bottom w:val="single" w:color="auto" w:sz="4" w:space="0"/>
              <w:right w:val="single" w:color="auto" w:sz="4" w:space="0"/>
            </w:tcBorders>
            <w:noWrap w:val="0"/>
            <w:vAlign w:val="center"/>
          </w:tcPr>
          <w:p>
            <w:pPr>
              <w:spacing w:before="163" w:after="163"/>
              <w:ind w:firstLine="42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主机CPU I5以上，主频不低于3.2GHz，ROM内存不低于8G ,最好带独显，显卡内存不低于2G，操作系统WIN10 64位。</w:t>
            </w:r>
          </w:p>
        </w:tc>
        <w:tc>
          <w:tcPr>
            <w:tcW w:w="698" w:type="dxa"/>
            <w:tcBorders>
              <w:top w:val="single" w:color="auto" w:sz="4" w:space="0"/>
              <w:left w:val="nil"/>
              <w:bottom w:val="single" w:color="auto" w:sz="4" w:space="0"/>
              <w:right w:val="single" w:color="auto" w:sz="4" w:space="0"/>
            </w:tcBorders>
            <w:noWrap w:val="0"/>
            <w:vAlign w:val="center"/>
          </w:tcPr>
          <w:p>
            <w:pPr>
              <w:widowControl/>
              <w:spacing w:before="120"/>
              <w:jc w:val="center"/>
              <w:textAlignment w:val="center"/>
              <w:rPr>
                <w:rFonts w:hint="eastAsia" w:ascii="宋体" w:hAnsi="宋体" w:eastAsia="宋体" w:cs="宋体"/>
                <w:color w:val="auto"/>
                <w:highlight w:val="none"/>
              </w:rPr>
            </w:pPr>
            <w:r>
              <w:rPr>
                <w:rFonts w:hint="eastAsia" w:ascii="宋体" w:hAnsi="宋体" w:eastAsia="宋体" w:cs="宋体"/>
                <w:color w:val="auto"/>
                <w:highlight w:val="none"/>
              </w:rPr>
              <w:t>25套</w:t>
            </w:r>
          </w:p>
        </w:tc>
        <w:tc>
          <w:tcPr>
            <w:tcW w:w="698" w:type="dxa"/>
            <w:tcBorders>
              <w:top w:val="single" w:color="auto" w:sz="4" w:space="0"/>
              <w:left w:val="nil"/>
              <w:bottom w:val="single" w:color="auto" w:sz="4" w:space="0"/>
              <w:right w:val="single" w:color="auto" w:sz="4" w:space="0"/>
            </w:tcBorders>
            <w:noWrap w:val="0"/>
            <w:vAlign w:val="center"/>
          </w:tcPr>
          <w:p>
            <w:pPr>
              <w:widowControl/>
              <w:spacing w:before="120"/>
              <w:jc w:val="center"/>
              <w:textAlignment w:val="center"/>
              <w:rPr>
                <w:rFonts w:hint="eastAsia" w:ascii="宋体" w:hAnsi="宋体" w:eastAsia="宋体" w:cs="宋体"/>
                <w:color w:val="auto"/>
                <w:highlight w:val="none"/>
              </w:rPr>
            </w:pPr>
            <w:r>
              <w:rPr>
                <w:rFonts w:hint="eastAsia" w:ascii="宋体" w:hAnsi="宋体" w:eastAsia="宋体" w:cs="宋体"/>
                <w:color w:val="auto"/>
                <w:highlight w:val="none"/>
              </w:rPr>
              <w:t>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03" w:type="dxa"/>
            <w:tcBorders>
              <w:top w:val="single" w:color="auto" w:sz="4" w:space="0"/>
              <w:left w:val="single" w:color="auto" w:sz="4" w:space="0"/>
              <w:bottom w:val="single" w:color="auto" w:sz="4" w:space="0"/>
              <w:right w:val="single" w:color="auto" w:sz="4" w:space="0"/>
            </w:tcBorders>
            <w:noWrap w:val="0"/>
            <w:vAlign w:val="center"/>
          </w:tcPr>
          <w:p>
            <w:pPr>
              <w:widowControl/>
              <w:spacing w:before="120"/>
              <w:textAlignment w:val="center"/>
              <w:rPr>
                <w:rFonts w:hint="eastAsia" w:ascii="宋体" w:hAnsi="宋体" w:eastAsia="宋体" w:cs="宋体"/>
                <w:color w:val="auto"/>
                <w:highlight w:val="none"/>
              </w:rPr>
            </w:pPr>
            <w:r>
              <w:rPr>
                <w:rFonts w:hint="eastAsia" w:ascii="宋体" w:hAnsi="宋体" w:eastAsia="宋体" w:cs="宋体"/>
                <w:color w:val="auto"/>
                <w:highlight w:val="none"/>
              </w:rPr>
              <w:t>44</w:t>
            </w:r>
          </w:p>
        </w:tc>
        <w:tc>
          <w:tcPr>
            <w:tcW w:w="2415" w:type="dxa"/>
            <w:gridSpan w:val="3"/>
            <w:tcBorders>
              <w:top w:val="single" w:color="auto" w:sz="4" w:space="0"/>
              <w:left w:val="nil"/>
              <w:bottom w:val="single" w:color="auto" w:sz="4" w:space="0"/>
              <w:right w:val="single" w:color="auto" w:sz="4" w:space="0"/>
            </w:tcBorders>
            <w:noWrap w:val="0"/>
            <w:vAlign w:val="center"/>
          </w:tcPr>
          <w:p>
            <w:pPr>
              <w:spacing w:before="163" w:after="163"/>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可调直流稳压电源</w:t>
            </w:r>
          </w:p>
        </w:tc>
        <w:tc>
          <w:tcPr>
            <w:tcW w:w="6390" w:type="dxa"/>
            <w:gridSpan w:val="3"/>
            <w:tcBorders>
              <w:top w:val="single" w:color="auto" w:sz="4" w:space="0"/>
              <w:left w:val="nil"/>
              <w:bottom w:val="single" w:color="auto" w:sz="4" w:space="0"/>
              <w:right w:val="single" w:color="auto" w:sz="4" w:space="0"/>
            </w:tcBorders>
            <w:noWrap w:val="0"/>
            <w:vAlign w:val="center"/>
          </w:tcPr>
          <w:p>
            <w:pPr>
              <w:spacing w:before="163" w:after="163"/>
              <w:ind w:firstLine="42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0~60DCV,0~10A</w:t>
            </w:r>
          </w:p>
        </w:tc>
        <w:tc>
          <w:tcPr>
            <w:tcW w:w="698" w:type="dxa"/>
            <w:tcBorders>
              <w:top w:val="single" w:color="auto" w:sz="4" w:space="0"/>
              <w:left w:val="nil"/>
              <w:bottom w:val="single" w:color="auto" w:sz="4" w:space="0"/>
              <w:right w:val="single" w:color="auto" w:sz="4" w:space="0"/>
            </w:tcBorders>
            <w:noWrap w:val="0"/>
            <w:vAlign w:val="center"/>
          </w:tcPr>
          <w:p>
            <w:pPr>
              <w:widowControl/>
              <w:spacing w:before="120"/>
              <w:jc w:val="center"/>
              <w:textAlignment w:val="center"/>
              <w:rPr>
                <w:rFonts w:hint="eastAsia" w:ascii="宋体" w:hAnsi="宋体" w:eastAsia="宋体" w:cs="宋体"/>
                <w:color w:val="auto"/>
                <w:highlight w:val="none"/>
              </w:rPr>
            </w:pPr>
            <w:r>
              <w:rPr>
                <w:rFonts w:hint="eastAsia" w:ascii="宋体" w:hAnsi="宋体" w:eastAsia="宋体" w:cs="宋体"/>
                <w:color w:val="auto"/>
                <w:highlight w:val="none"/>
              </w:rPr>
              <w:t>1套</w:t>
            </w:r>
          </w:p>
        </w:tc>
        <w:tc>
          <w:tcPr>
            <w:tcW w:w="698" w:type="dxa"/>
            <w:tcBorders>
              <w:top w:val="single" w:color="auto" w:sz="4" w:space="0"/>
              <w:left w:val="nil"/>
              <w:bottom w:val="single" w:color="auto" w:sz="4" w:space="0"/>
              <w:right w:val="single" w:color="auto" w:sz="4" w:space="0"/>
            </w:tcBorders>
            <w:noWrap w:val="0"/>
            <w:vAlign w:val="center"/>
          </w:tcPr>
          <w:p>
            <w:pPr>
              <w:widowControl/>
              <w:spacing w:before="120"/>
              <w:jc w:val="center"/>
              <w:textAlignment w:val="center"/>
              <w:rPr>
                <w:rFonts w:hint="eastAsia" w:ascii="宋体" w:hAnsi="宋体" w:eastAsia="宋体" w:cs="宋体"/>
                <w:color w:val="auto"/>
                <w:highlight w:val="none"/>
              </w:rPr>
            </w:pPr>
            <w:r>
              <w:rPr>
                <w:rFonts w:hint="eastAsia" w:ascii="宋体" w:hAnsi="宋体" w:eastAsia="宋体" w:cs="宋体"/>
                <w:color w:val="auto"/>
                <w:highlight w:val="none"/>
              </w:rPr>
              <w:t>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03" w:type="dxa"/>
            <w:tcBorders>
              <w:top w:val="single" w:color="auto" w:sz="4" w:space="0"/>
              <w:left w:val="single" w:color="auto" w:sz="4" w:space="0"/>
              <w:bottom w:val="single" w:color="auto" w:sz="4" w:space="0"/>
              <w:right w:val="single" w:color="auto" w:sz="4" w:space="0"/>
            </w:tcBorders>
            <w:noWrap w:val="0"/>
            <w:vAlign w:val="center"/>
          </w:tcPr>
          <w:p>
            <w:pPr>
              <w:widowControl/>
              <w:spacing w:before="120"/>
              <w:textAlignment w:val="center"/>
              <w:rPr>
                <w:rFonts w:hint="eastAsia" w:ascii="宋体" w:hAnsi="宋体" w:eastAsia="宋体" w:cs="宋体"/>
                <w:color w:val="auto"/>
                <w:highlight w:val="none"/>
              </w:rPr>
            </w:pPr>
            <w:r>
              <w:rPr>
                <w:rFonts w:hint="eastAsia" w:ascii="宋体" w:hAnsi="宋体" w:eastAsia="宋体" w:cs="宋体"/>
                <w:color w:val="auto"/>
                <w:highlight w:val="none"/>
              </w:rPr>
              <w:t>45</w:t>
            </w:r>
          </w:p>
        </w:tc>
        <w:tc>
          <w:tcPr>
            <w:tcW w:w="2415" w:type="dxa"/>
            <w:gridSpan w:val="3"/>
            <w:tcBorders>
              <w:top w:val="single" w:color="auto" w:sz="4" w:space="0"/>
              <w:left w:val="nil"/>
              <w:bottom w:val="single" w:color="auto" w:sz="4" w:space="0"/>
              <w:right w:val="single" w:color="auto" w:sz="4" w:space="0"/>
            </w:tcBorders>
            <w:noWrap w:val="0"/>
            <w:vAlign w:val="center"/>
          </w:tcPr>
          <w:p>
            <w:pPr>
              <w:spacing w:before="163" w:after="163"/>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PLC仿真实训竞赛系统</w:t>
            </w:r>
          </w:p>
        </w:tc>
        <w:tc>
          <w:tcPr>
            <w:tcW w:w="6390" w:type="dxa"/>
            <w:gridSpan w:val="3"/>
            <w:tcBorders>
              <w:top w:val="single" w:color="auto" w:sz="4" w:space="0"/>
              <w:left w:val="nil"/>
              <w:bottom w:val="single" w:color="auto" w:sz="4" w:space="0"/>
              <w:right w:val="single" w:color="auto" w:sz="4" w:space="0"/>
            </w:tcBorders>
            <w:noWrap w:val="0"/>
            <w:vAlign w:val="center"/>
          </w:tcPr>
          <w:p>
            <w:pPr>
              <w:spacing w:before="163" w:after="163"/>
              <w:ind w:firstLine="42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控制系统：</w:t>
            </w:r>
          </w:p>
          <w:p>
            <w:pPr>
              <w:spacing w:before="163" w:after="163"/>
              <w:ind w:firstLine="42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1、1套可编程控制器；.工程组态软件（含授权）</w:t>
            </w:r>
          </w:p>
          <w:p>
            <w:pPr>
              <w:spacing w:before="163" w:after="163"/>
              <w:ind w:firstLine="42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2、1套 Profibus主站模块</w:t>
            </w:r>
          </w:p>
          <w:p>
            <w:pPr>
              <w:spacing w:before="163" w:after="163"/>
              <w:ind w:firstLine="42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3、1套 Profibus从站模块；主体设备：1台嵌入式工业计算机；1台液晶显示器，1个鼠标，1个键盘；1个通讯转换模块，支持RS485现场总线通讯；1台标准控制屏（台式），H600*W600*D300，含成套集成电气元器件。</w:t>
            </w:r>
          </w:p>
          <w:p>
            <w:pPr>
              <w:spacing w:before="163" w:after="163"/>
              <w:ind w:firstLine="42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虚拟仿真软件：</w:t>
            </w:r>
          </w:p>
          <w:p>
            <w:pPr>
              <w:spacing w:before="163" w:after="163"/>
              <w:ind w:firstLine="42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1、1套虚拟仿真软件；2、高精度的多电梯逻辑控制数学模型，能够任意配置呼叫乘客，以及配置可以考察控制效果的评分规则；3、完整的多电梯运行工况模拟；</w:t>
            </w:r>
          </w:p>
          <w:p>
            <w:pPr>
              <w:spacing w:before="163" w:after="163"/>
              <w:ind w:firstLine="42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4、与控制器构成硬件在回路仿真。</w:t>
            </w:r>
          </w:p>
          <w:p>
            <w:pPr>
              <w:spacing w:before="163" w:after="163"/>
              <w:ind w:firstLine="42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5、支持Profibus-DP、工业以太网以及OPC通信方式。</w:t>
            </w:r>
          </w:p>
        </w:tc>
        <w:tc>
          <w:tcPr>
            <w:tcW w:w="698" w:type="dxa"/>
            <w:tcBorders>
              <w:top w:val="single" w:color="auto" w:sz="4" w:space="0"/>
              <w:left w:val="nil"/>
              <w:bottom w:val="single" w:color="auto" w:sz="4" w:space="0"/>
              <w:right w:val="single" w:color="auto" w:sz="4" w:space="0"/>
            </w:tcBorders>
            <w:noWrap w:val="0"/>
            <w:vAlign w:val="center"/>
          </w:tcPr>
          <w:p>
            <w:pPr>
              <w:widowControl/>
              <w:spacing w:before="120"/>
              <w:jc w:val="center"/>
              <w:textAlignment w:val="center"/>
              <w:rPr>
                <w:rFonts w:hint="eastAsia" w:ascii="宋体" w:hAnsi="宋体" w:eastAsia="宋体" w:cs="宋体"/>
                <w:color w:val="auto"/>
                <w:highlight w:val="none"/>
              </w:rPr>
            </w:pPr>
            <w:r>
              <w:rPr>
                <w:rFonts w:hint="eastAsia" w:ascii="宋体" w:hAnsi="宋体" w:eastAsia="宋体" w:cs="宋体"/>
                <w:color w:val="auto"/>
                <w:highlight w:val="none"/>
              </w:rPr>
              <w:t>1套</w:t>
            </w:r>
          </w:p>
        </w:tc>
        <w:tc>
          <w:tcPr>
            <w:tcW w:w="698" w:type="dxa"/>
            <w:tcBorders>
              <w:top w:val="single" w:color="auto" w:sz="4" w:space="0"/>
              <w:left w:val="nil"/>
              <w:bottom w:val="single" w:color="auto" w:sz="4" w:space="0"/>
              <w:right w:val="single" w:color="auto" w:sz="4" w:space="0"/>
            </w:tcBorders>
            <w:noWrap w:val="0"/>
            <w:vAlign w:val="center"/>
          </w:tcPr>
          <w:p>
            <w:pPr>
              <w:widowControl/>
              <w:spacing w:before="120"/>
              <w:jc w:val="center"/>
              <w:textAlignment w:val="center"/>
              <w:rPr>
                <w:rFonts w:hint="eastAsia" w:ascii="宋体" w:hAnsi="宋体" w:eastAsia="宋体" w:cs="宋体"/>
                <w:color w:val="auto"/>
                <w:highlight w:val="none"/>
              </w:rPr>
            </w:pPr>
            <w:r>
              <w:rPr>
                <w:rFonts w:hint="eastAsia" w:ascii="宋体" w:hAnsi="宋体" w:eastAsia="宋体" w:cs="宋体"/>
                <w:color w:val="auto"/>
                <w:highlight w:val="none"/>
              </w:rPr>
              <w:t>软件和信息技术服务业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03" w:type="dxa"/>
            <w:tcBorders>
              <w:top w:val="single" w:color="auto" w:sz="4" w:space="0"/>
              <w:left w:val="single" w:color="auto" w:sz="4" w:space="0"/>
              <w:bottom w:val="single" w:color="auto" w:sz="4" w:space="0"/>
              <w:right w:val="single" w:color="auto" w:sz="4" w:space="0"/>
            </w:tcBorders>
            <w:noWrap w:val="0"/>
            <w:vAlign w:val="center"/>
          </w:tcPr>
          <w:p>
            <w:pPr>
              <w:widowControl/>
              <w:spacing w:before="120"/>
              <w:textAlignment w:val="center"/>
              <w:rPr>
                <w:rFonts w:hint="eastAsia" w:ascii="宋体" w:hAnsi="宋体" w:eastAsia="宋体" w:cs="宋体"/>
                <w:color w:val="auto"/>
                <w:highlight w:val="none"/>
              </w:rPr>
            </w:pPr>
            <w:r>
              <w:rPr>
                <w:rFonts w:hint="eastAsia" w:ascii="宋体" w:hAnsi="宋体" w:eastAsia="宋体" w:cs="宋体"/>
                <w:color w:val="auto"/>
                <w:highlight w:val="none"/>
              </w:rPr>
              <w:t>46</w:t>
            </w:r>
          </w:p>
        </w:tc>
        <w:tc>
          <w:tcPr>
            <w:tcW w:w="2415" w:type="dxa"/>
            <w:gridSpan w:val="3"/>
            <w:tcBorders>
              <w:top w:val="single" w:color="auto" w:sz="4" w:space="0"/>
              <w:left w:val="nil"/>
              <w:bottom w:val="single" w:color="auto" w:sz="4" w:space="0"/>
              <w:right w:val="single" w:color="auto" w:sz="4" w:space="0"/>
            </w:tcBorders>
            <w:noWrap w:val="0"/>
            <w:vAlign w:val="center"/>
          </w:tcPr>
          <w:p>
            <w:pPr>
              <w:spacing w:before="163" w:after="163"/>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控制小车</w:t>
            </w:r>
          </w:p>
        </w:tc>
        <w:tc>
          <w:tcPr>
            <w:tcW w:w="6390" w:type="dxa"/>
            <w:gridSpan w:val="3"/>
            <w:tcBorders>
              <w:top w:val="single" w:color="auto" w:sz="4" w:space="0"/>
              <w:left w:val="nil"/>
              <w:bottom w:val="single" w:color="auto" w:sz="4" w:space="0"/>
              <w:right w:val="single" w:color="auto" w:sz="4" w:space="0"/>
            </w:tcBorders>
            <w:noWrap w:val="0"/>
            <w:vAlign w:val="center"/>
          </w:tcPr>
          <w:p>
            <w:pPr>
              <w:spacing w:before="163" w:after="163"/>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供电：DC12V；</w:t>
            </w:r>
          </w:p>
          <w:p>
            <w:pPr>
              <w:spacing w:before="163" w:after="163"/>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带编码器信号电机控制接口：4个；舵机控制接口：6个；</w:t>
            </w:r>
          </w:p>
          <w:p>
            <w:pPr>
              <w:spacing w:before="163" w:after="163"/>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光电传感器接口：1个；</w:t>
            </w:r>
          </w:p>
          <w:p>
            <w:pPr>
              <w:spacing w:before="163" w:after="163"/>
              <w:ind w:left="420" w:left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激光扫描/二维码扫码接口：1个；与口袋机通信接口IDC34 x 2；尺寸：134mm x 92mm。</w:t>
            </w:r>
          </w:p>
        </w:tc>
        <w:tc>
          <w:tcPr>
            <w:tcW w:w="698" w:type="dxa"/>
            <w:tcBorders>
              <w:top w:val="single" w:color="auto" w:sz="4" w:space="0"/>
              <w:left w:val="nil"/>
              <w:bottom w:val="single" w:color="auto" w:sz="4" w:space="0"/>
              <w:right w:val="single" w:color="auto" w:sz="4" w:space="0"/>
            </w:tcBorders>
            <w:noWrap w:val="0"/>
            <w:vAlign w:val="center"/>
          </w:tcPr>
          <w:p>
            <w:pPr>
              <w:widowControl/>
              <w:spacing w:before="120"/>
              <w:jc w:val="center"/>
              <w:textAlignment w:val="center"/>
              <w:rPr>
                <w:rFonts w:hint="eastAsia" w:ascii="宋体" w:hAnsi="宋体" w:eastAsia="宋体" w:cs="宋体"/>
                <w:color w:val="auto"/>
                <w:highlight w:val="none"/>
              </w:rPr>
            </w:pPr>
            <w:r>
              <w:rPr>
                <w:rFonts w:hint="eastAsia" w:ascii="宋体" w:hAnsi="宋体" w:eastAsia="宋体" w:cs="宋体"/>
                <w:color w:val="auto"/>
                <w:highlight w:val="none"/>
              </w:rPr>
              <w:t>1个</w:t>
            </w:r>
          </w:p>
        </w:tc>
        <w:tc>
          <w:tcPr>
            <w:tcW w:w="698" w:type="dxa"/>
            <w:tcBorders>
              <w:top w:val="single" w:color="auto" w:sz="4" w:space="0"/>
              <w:left w:val="nil"/>
              <w:bottom w:val="single" w:color="auto" w:sz="4" w:space="0"/>
              <w:right w:val="single" w:color="auto" w:sz="4" w:space="0"/>
            </w:tcBorders>
            <w:noWrap w:val="0"/>
            <w:vAlign w:val="center"/>
          </w:tcPr>
          <w:p>
            <w:pPr>
              <w:widowControl/>
              <w:spacing w:before="120"/>
              <w:jc w:val="center"/>
              <w:textAlignment w:val="center"/>
              <w:rPr>
                <w:rFonts w:hint="eastAsia" w:ascii="宋体" w:hAnsi="宋体" w:eastAsia="宋体" w:cs="宋体"/>
                <w:color w:val="auto"/>
                <w:highlight w:val="none"/>
              </w:rPr>
            </w:pPr>
            <w:r>
              <w:rPr>
                <w:rFonts w:hint="eastAsia" w:ascii="宋体" w:hAnsi="宋体" w:eastAsia="宋体" w:cs="宋体"/>
                <w:color w:val="auto"/>
                <w:highlight w:val="none"/>
              </w:rPr>
              <w:t>工业</w:t>
            </w:r>
          </w:p>
        </w:tc>
      </w:tr>
    </w:tbl>
    <w:p>
      <w:pPr>
        <w:spacing w:line="360" w:lineRule="auto"/>
        <w:ind w:firstLine="437"/>
        <w:rPr>
          <w:rFonts w:hint="eastAsia" w:ascii="宋体" w:hAnsi="宋体" w:eastAsia="宋体" w:cs="宋体"/>
          <w:b/>
          <w:bCs/>
          <w:sz w:val="24"/>
          <w:szCs w:val="18"/>
        </w:rPr>
      </w:pPr>
    </w:p>
    <w:p>
      <w:pPr>
        <w:spacing w:line="360" w:lineRule="auto"/>
        <w:ind w:firstLine="437"/>
        <w:rPr>
          <w:rFonts w:ascii="宋体" w:hAnsi="宋体" w:eastAsia="宋体"/>
          <w:b/>
          <w:bCs/>
          <w:sz w:val="24"/>
          <w:szCs w:val="18"/>
        </w:rPr>
      </w:pPr>
      <w:r>
        <w:rPr>
          <w:rFonts w:hint="eastAsia" w:ascii="宋体" w:hAnsi="宋体" w:eastAsia="宋体"/>
          <w:b/>
          <w:bCs/>
          <w:sz w:val="24"/>
          <w:szCs w:val="18"/>
        </w:rPr>
        <w:t>三、报价要求</w:t>
      </w:r>
    </w:p>
    <w:p>
      <w:pPr>
        <w:spacing w:line="360" w:lineRule="auto"/>
        <w:ind w:firstLine="437"/>
        <w:rPr>
          <w:rFonts w:ascii="宋体" w:hAnsi="宋体" w:eastAsia="宋体"/>
          <w:bCs/>
          <w:sz w:val="24"/>
          <w:szCs w:val="18"/>
        </w:rPr>
      </w:pPr>
      <w:r>
        <w:rPr>
          <w:rFonts w:hint="eastAsia" w:ascii="宋体" w:hAnsi="宋体" w:eastAsia="宋体"/>
          <w:bCs/>
          <w:sz w:val="24"/>
          <w:szCs w:val="18"/>
        </w:rPr>
        <w:t>投标报价包含完成本项目所产生的一切费用，履行期间采购人不再追加任何费用，投标人应综合考虑报价风险。</w:t>
      </w:r>
    </w:p>
    <w:p>
      <w:pPr>
        <w:rPr>
          <w:rFonts w:hint="eastAsia" w:ascii="宋体" w:hAnsi="宋体" w:eastAsia="宋体"/>
          <w:sz w:val="24"/>
        </w:rPr>
      </w:pPr>
      <w:r>
        <w:rPr>
          <w:rFonts w:hint="eastAsia" w:ascii="宋体" w:hAnsi="宋体" w:eastAsia="宋体"/>
          <w:sz w:val="24"/>
        </w:rPr>
        <w:br w:type="page"/>
      </w:r>
    </w:p>
    <w:p>
      <w:pPr>
        <w:spacing w:line="360" w:lineRule="auto"/>
        <w:jc w:val="center"/>
        <w:outlineLvl w:val="1"/>
        <w:rPr>
          <w:rFonts w:hint="eastAsia" w:ascii="宋体" w:hAnsi="宋体" w:eastAsia="宋体"/>
          <w:b/>
          <w:sz w:val="28"/>
          <w:lang w:eastAsia="zh-CN"/>
        </w:rPr>
      </w:pPr>
      <w:r>
        <w:rPr>
          <w:rFonts w:hint="eastAsia" w:ascii="宋体" w:hAnsi="宋体" w:eastAsia="宋体"/>
          <w:b/>
          <w:sz w:val="28"/>
          <w:lang w:eastAsia="zh-CN"/>
        </w:rPr>
        <w:t>评分办法</w:t>
      </w:r>
    </w:p>
    <w:p>
      <w:pPr>
        <w:spacing w:line="360" w:lineRule="auto"/>
        <w:ind w:firstLine="435"/>
        <w:rPr>
          <w:rFonts w:ascii="宋体" w:hAnsi="宋体" w:eastAsia="宋体"/>
          <w:sz w:val="24"/>
        </w:rPr>
      </w:pPr>
      <w:r>
        <w:rPr>
          <w:rFonts w:hint="eastAsia" w:ascii="宋体" w:hAnsi="宋体" w:eastAsia="宋体"/>
          <w:sz w:val="24"/>
        </w:rPr>
        <w:t>本项目综合评分满分为1</w:t>
      </w:r>
      <w:r>
        <w:rPr>
          <w:rFonts w:ascii="宋体" w:hAnsi="宋体" w:eastAsia="宋体"/>
          <w:sz w:val="24"/>
        </w:rPr>
        <w:t>00</w:t>
      </w:r>
      <w:r>
        <w:rPr>
          <w:rFonts w:hint="eastAsia" w:ascii="宋体" w:hAnsi="宋体" w:eastAsia="宋体"/>
          <w:sz w:val="24"/>
        </w:rPr>
        <w:t>分，其中：技术资信分值占总分值的权重为</w:t>
      </w:r>
      <w:r>
        <w:rPr>
          <w:rFonts w:hint="eastAsia" w:ascii="宋体" w:hAnsi="宋体" w:eastAsia="宋体"/>
          <w:sz w:val="24"/>
          <w:u w:val="single"/>
        </w:rPr>
        <w:t>70</w:t>
      </w:r>
      <w:r>
        <w:rPr>
          <w:rFonts w:ascii="宋体" w:hAnsi="宋体" w:eastAsia="宋体"/>
          <w:sz w:val="24"/>
        </w:rPr>
        <w:t>%，价格分值占总分值的权重为</w:t>
      </w:r>
      <w:r>
        <w:rPr>
          <w:rFonts w:hint="eastAsia" w:ascii="宋体" w:hAnsi="宋体" w:eastAsia="宋体"/>
          <w:sz w:val="24"/>
          <w:u w:val="single"/>
        </w:rPr>
        <w:t>30</w:t>
      </w:r>
      <w:r>
        <w:rPr>
          <w:rFonts w:ascii="宋体" w:hAnsi="宋体" w:eastAsia="宋体"/>
          <w:sz w:val="24"/>
        </w:rPr>
        <w:t>%。具体评分细则如下：</w:t>
      </w:r>
    </w:p>
    <w:tbl>
      <w:tblPr>
        <w:tblStyle w:val="7"/>
        <w:tblW w:w="85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8"/>
        <w:gridCol w:w="1720"/>
        <w:gridCol w:w="4033"/>
        <w:gridCol w:w="12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2" w:hRule="atLeast"/>
          <w:jc w:val="center"/>
        </w:trPr>
        <w:tc>
          <w:tcPr>
            <w:tcW w:w="147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eastAsia="宋体"/>
                <w:b/>
                <w:bCs/>
                <w:sz w:val="24"/>
              </w:rPr>
            </w:pPr>
            <w:r>
              <w:rPr>
                <w:rFonts w:hint="eastAsia" w:ascii="宋体" w:hAnsi="宋体" w:eastAsia="宋体"/>
                <w:b/>
                <w:bCs/>
                <w:sz w:val="24"/>
              </w:rPr>
              <w:t>类别</w:t>
            </w:r>
          </w:p>
        </w:tc>
        <w:tc>
          <w:tcPr>
            <w:tcW w:w="172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eastAsia="宋体"/>
                <w:b/>
                <w:bCs/>
                <w:sz w:val="24"/>
              </w:rPr>
            </w:pPr>
            <w:r>
              <w:rPr>
                <w:rFonts w:hint="eastAsia" w:ascii="宋体" w:hAnsi="宋体" w:eastAsia="宋体"/>
                <w:b/>
                <w:bCs/>
                <w:sz w:val="24"/>
              </w:rPr>
              <w:t>评分内容</w:t>
            </w:r>
          </w:p>
        </w:tc>
        <w:tc>
          <w:tcPr>
            <w:tcW w:w="403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eastAsia="宋体"/>
                <w:b/>
                <w:bCs/>
                <w:sz w:val="24"/>
              </w:rPr>
            </w:pPr>
            <w:r>
              <w:rPr>
                <w:rFonts w:hint="eastAsia" w:ascii="宋体" w:hAnsi="宋体" w:eastAsia="宋体"/>
                <w:b/>
                <w:bCs/>
                <w:sz w:val="24"/>
              </w:rPr>
              <w:t>评分标准</w:t>
            </w:r>
          </w:p>
        </w:tc>
        <w:tc>
          <w:tcPr>
            <w:tcW w:w="129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eastAsia="宋体"/>
                <w:b/>
                <w:bCs/>
                <w:sz w:val="24"/>
              </w:rPr>
            </w:pPr>
            <w:r>
              <w:rPr>
                <w:rFonts w:hint="eastAsia" w:ascii="宋体" w:hAnsi="宋体" w:eastAsia="宋体"/>
                <w:b/>
                <w:bCs/>
                <w:sz w:val="24"/>
              </w:rPr>
              <w:t>分值范围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78" w:type="dxa"/>
            <w:vMerge w:val="restart"/>
            <w:tcBorders>
              <w:top w:val="single" w:color="auto" w:sz="4" w:space="0"/>
              <w:left w:val="single" w:color="auto" w:sz="4" w:space="0"/>
              <w:right w:val="single" w:color="auto" w:sz="4" w:space="0"/>
            </w:tcBorders>
            <w:noWrap w:val="0"/>
            <w:vAlign w:val="center"/>
          </w:tcPr>
          <w:p>
            <w:pPr>
              <w:spacing w:line="360" w:lineRule="auto"/>
              <w:jc w:val="center"/>
              <w:rPr>
                <w:rFonts w:ascii="宋体" w:hAnsi="宋体" w:eastAsia="宋体"/>
                <w:szCs w:val="21"/>
              </w:rPr>
            </w:pPr>
            <w:r>
              <w:rPr>
                <w:rFonts w:hint="eastAsia" w:ascii="宋体" w:hAnsi="宋体" w:eastAsia="宋体"/>
                <w:szCs w:val="21"/>
              </w:rPr>
              <w:t>技术资信分</w:t>
            </w:r>
          </w:p>
          <w:p>
            <w:pPr>
              <w:spacing w:line="360" w:lineRule="auto"/>
              <w:jc w:val="center"/>
              <w:rPr>
                <w:rFonts w:ascii="宋体" w:hAnsi="宋体" w:eastAsia="宋体"/>
                <w:b/>
                <w:bCs/>
                <w:szCs w:val="21"/>
              </w:rPr>
            </w:pPr>
            <w:r>
              <w:rPr>
                <w:rFonts w:hint="eastAsia" w:ascii="宋体" w:hAnsi="宋体" w:eastAsia="宋体"/>
                <w:szCs w:val="21"/>
              </w:rPr>
              <w:t>（</w:t>
            </w:r>
            <w:r>
              <w:rPr>
                <w:rFonts w:hint="eastAsia" w:ascii="宋体" w:hAnsi="宋体" w:eastAsia="宋体"/>
                <w:szCs w:val="21"/>
                <w:u w:val="single"/>
              </w:rPr>
              <w:t>70</w:t>
            </w:r>
            <w:r>
              <w:rPr>
                <w:rFonts w:hint="eastAsia" w:ascii="宋体" w:hAnsi="宋体" w:eastAsia="宋体"/>
                <w:szCs w:val="21"/>
              </w:rPr>
              <w:t>分）</w:t>
            </w:r>
          </w:p>
        </w:tc>
        <w:tc>
          <w:tcPr>
            <w:tcW w:w="172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eastAsia="宋体"/>
                <w:bCs/>
                <w:szCs w:val="21"/>
              </w:rPr>
            </w:pPr>
            <w:r>
              <w:rPr>
                <w:rFonts w:hint="eastAsia" w:ascii="宋体" w:hAnsi="宋体" w:eastAsia="宋体"/>
                <w:szCs w:val="21"/>
              </w:rPr>
              <w:t>技术参数及要求</w:t>
            </w:r>
          </w:p>
        </w:tc>
        <w:tc>
          <w:tcPr>
            <w:tcW w:w="4033" w:type="dxa"/>
            <w:tcBorders>
              <w:top w:val="single" w:color="auto" w:sz="4" w:space="0"/>
              <w:left w:val="single" w:color="auto" w:sz="4" w:space="0"/>
              <w:bottom w:val="single" w:color="auto" w:sz="4" w:space="0"/>
              <w:right w:val="single" w:color="auto" w:sz="4" w:space="0"/>
            </w:tcBorders>
            <w:noWrap w:val="0"/>
            <w:vAlign w:val="center"/>
          </w:tcPr>
          <w:p>
            <w:pPr>
              <w:spacing w:line="312" w:lineRule="auto"/>
              <w:jc w:val="left"/>
              <w:rPr>
                <w:rFonts w:ascii="宋体" w:hAnsi="宋体" w:eastAsia="宋体"/>
                <w:bCs/>
                <w:szCs w:val="21"/>
              </w:rPr>
            </w:pPr>
            <w:r>
              <w:rPr>
                <w:rFonts w:hint="eastAsia" w:ascii="宋体" w:hAnsi="宋体" w:eastAsia="宋体"/>
                <w:bCs/>
                <w:szCs w:val="21"/>
              </w:rPr>
              <w:t>根据所投产品对招标文件的技术参数及要求响应情况进行打分：</w:t>
            </w:r>
          </w:p>
          <w:p>
            <w:pPr>
              <w:spacing w:line="312" w:lineRule="auto"/>
              <w:jc w:val="left"/>
              <w:rPr>
                <w:rFonts w:ascii="宋体" w:hAnsi="宋体" w:eastAsia="宋体"/>
                <w:bCs/>
                <w:szCs w:val="21"/>
              </w:rPr>
            </w:pPr>
            <w:r>
              <w:rPr>
                <w:rFonts w:hint="eastAsia" w:ascii="宋体" w:hAnsi="宋体" w:eastAsia="宋体"/>
                <w:bCs/>
                <w:szCs w:val="21"/>
              </w:rPr>
              <w:t>完全满足或优于招标文件要求的，得满分 35 分；</w:t>
            </w:r>
          </w:p>
          <w:p>
            <w:pPr>
              <w:spacing w:line="312" w:lineRule="auto"/>
              <w:jc w:val="left"/>
              <w:rPr>
                <w:rFonts w:ascii="宋体" w:hAnsi="宋体" w:eastAsia="宋体"/>
                <w:bCs/>
                <w:szCs w:val="21"/>
              </w:rPr>
            </w:pPr>
            <w:r>
              <w:rPr>
                <w:rFonts w:hint="eastAsia" w:ascii="宋体" w:hAnsi="宋体" w:eastAsia="宋体"/>
                <w:bCs/>
                <w:szCs w:val="21"/>
              </w:rPr>
              <w:t>采购需求中每一项加“★”标志的重要响应指标不满足或负偏离扣3分，有五项及以上不满足，则“</w:t>
            </w:r>
            <w:r>
              <w:rPr>
                <w:rFonts w:hint="eastAsia" w:ascii="宋体" w:hAnsi="宋体" w:eastAsia="宋体"/>
                <w:szCs w:val="21"/>
              </w:rPr>
              <w:t>技术参数及要求</w:t>
            </w:r>
            <w:r>
              <w:rPr>
                <w:rFonts w:hint="eastAsia" w:ascii="宋体" w:hAnsi="宋体" w:eastAsia="宋体"/>
                <w:bCs/>
                <w:szCs w:val="21"/>
              </w:rPr>
              <w:t>”得0分；</w:t>
            </w:r>
          </w:p>
          <w:p>
            <w:pPr>
              <w:spacing w:line="312" w:lineRule="auto"/>
              <w:jc w:val="left"/>
              <w:rPr>
                <w:rFonts w:ascii="宋体" w:hAnsi="宋体" w:eastAsia="宋体"/>
                <w:bCs/>
                <w:szCs w:val="21"/>
              </w:rPr>
            </w:pPr>
            <w:r>
              <w:rPr>
                <w:rFonts w:hint="eastAsia" w:ascii="宋体" w:hAnsi="宋体" w:eastAsia="宋体"/>
                <w:bCs/>
                <w:szCs w:val="21"/>
              </w:rPr>
              <w:t xml:space="preserve">采购需求中每一项非“★”标志的响应指标不满足或负偏离扣1分，扣完为止。 </w:t>
            </w:r>
          </w:p>
        </w:tc>
        <w:tc>
          <w:tcPr>
            <w:tcW w:w="129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eastAsia="宋体"/>
                <w:b/>
                <w:bCs/>
                <w:szCs w:val="21"/>
              </w:rPr>
            </w:pPr>
            <w:r>
              <w:rPr>
                <w:rFonts w:hint="eastAsia" w:ascii="宋体" w:hAnsi="宋体" w:eastAsia="宋体"/>
                <w:szCs w:val="21"/>
              </w:rPr>
              <w:t>0-</w:t>
            </w:r>
            <w:r>
              <w:rPr>
                <w:rFonts w:hint="eastAsia" w:ascii="宋体" w:hAnsi="宋体" w:eastAsia="宋体" w:cs="宋体"/>
                <w:szCs w:val="21"/>
                <w:u w:val="single"/>
              </w:rPr>
              <w:t>35</w:t>
            </w:r>
            <w:r>
              <w:rPr>
                <w:rFonts w:hint="eastAsia" w:ascii="宋体" w:hAnsi="宋体" w:eastAsia="宋体"/>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78" w:type="dxa"/>
            <w:vMerge w:val="continue"/>
            <w:tcBorders>
              <w:left w:val="single" w:color="auto" w:sz="4" w:space="0"/>
              <w:right w:val="single" w:color="auto" w:sz="4" w:space="0"/>
            </w:tcBorders>
            <w:noWrap w:val="0"/>
            <w:vAlign w:val="center"/>
          </w:tcPr>
          <w:p>
            <w:pPr>
              <w:spacing w:line="360" w:lineRule="auto"/>
              <w:ind w:firstLine="435"/>
              <w:jc w:val="center"/>
              <w:rPr>
                <w:rFonts w:ascii="宋体" w:hAnsi="宋体" w:eastAsia="宋体"/>
                <w:b/>
                <w:bCs/>
                <w:szCs w:val="21"/>
              </w:rPr>
            </w:pPr>
          </w:p>
        </w:tc>
        <w:tc>
          <w:tcPr>
            <w:tcW w:w="172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eastAsia="宋体"/>
                <w:szCs w:val="21"/>
              </w:rPr>
            </w:pPr>
            <w:r>
              <w:rPr>
                <w:rFonts w:hint="eastAsia" w:ascii="宋体" w:hAnsi="宋体" w:eastAsia="宋体"/>
                <w:szCs w:val="21"/>
              </w:rPr>
              <w:t>供货安装（调试）方案</w:t>
            </w:r>
          </w:p>
        </w:tc>
        <w:tc>
          <w:tcPr>
            <w:tcW w:w="4033" w:type="dxa"/>
            <w:tcBorders>
              <w:top w:val="single" w:color="auto" w:sz="4" w:space="0"/>
              <w:left w:val="single" w:color="auto" w:sz="4" w:space="0"/>
              <w:bottom w:val="single" w:color="auto" w:sz="4" w:space="0"/>
              <w:right w:val="single" w:color="auto" w:sz="4" w:space="0"/>
            </w:tcBorders>
            <w:noWrap w:val="0"/>
            <w:vAlign w:val="center"/>
          </w:tcPr>
          <w:p>
            <w:pPr>
              <w:spacing w:line="312" w:lineRule="auto"/>
              <w:jc w:val="left"/>
              <w:rPr>
                <w:rFonts w:ascii="宋体" w:hAnsi="宋体" w:eastAsia="宋体"/>
                <w:szCs w:val="21"/>
              </w:rPr>
            </w:pPr>
            <w:r>
              <w:rPr>
                <w:rFonts w:hint="eastAsia" w:ascii="宋体" w:hAnsi="宋体" w:eastAsia="宋体"/>
                <w:szCs w:val="21"/>
              </w:rPr>
              <w:t>根据投标人提供的针对本项目的供货（调试）方案，由评委进行综合评审。方案包括但不限于项目供货计划、供货安装措施</w:t>
            </w:r>
            <w:r>
              <w:rPr>
                <w:rFonts w:hint="eastAsia" w:ascii="宋体" w:hAnsi="宋体" w:eastAsia="宋体" w:cs="宋体"/>
              </w:rPr>
              <w:t>及系统技术方案</w:t>
            </w:r>
            <w:r>
              <w:rPr>
                <w:rFonts w:hint="eastAsia" w:ascii="宋体" w:hAnsi="宋体" w:eastAsia="宋体"/>
                <w:szCs w:val="21"/>
              </w:rPr>
              <w:t>等情况。</w:t>
            </w:r>
          </w:p>
          <w:p>
            <w:pPr>
              <w:spacing w:line="312" w:lineRule="auto"/>
              <w:jc w:val="left"/>
              <w:rPr>
                <w:rFonts w:ascii="宋体" w:hAnsi="宋体" w:eastAsia="宋体"/>
                <w:szCs w:val="21"/>
              </w:rPr>
            </w:pPr>
            <w:r>
              <w:rPr>
                <w:rFonts w:hint="eastAsia" w:ascii="宋体" w:hAnsi="宋体" w:eastAsia="宋体"/>
                <w:szCs w:val="21"/>
              </w:rPr>
              <w:t>1、供货计划科学合理，供货安装措施切实可行，</w:t>
            </w:r>
            <w:r>
              <w:rPr>
                <w:rFonts w:hint="eastAsia" w:ascii="宋体" w:hAnsi="宋体" w:eastAsia="宋体" w:cs="宋体"/>
              </w:rPr>
              <w:t>方案描述全面完整</w:t>
            </w:r>
            <w:r>
              <w:rPr>
                <w:rFonts w:hint="eastAsia" w:ascii="宋体" w:hAnsi="宋体" w:eastAsia="宋体"/>
                <w:szCs w:val="21"/>
              </w:rPr>
              <w:t>的，得8分；</w:t>
            </w:r>
          </w:p>
          <w:p>
            <w:pPr>
              <w:spacing w:line="312" w:lineRule="auto"/>
              <w:jc w:val="left"/>
              <w:rPr>
                <w:rFonts w:ascii="宋体" w:hAnsi="宋体" w:eastAsia="宋体"/>
                <w:szCs w:val="21"/>
              </w:rPr>
            </w:pPr>
            <w:r>
              <w:rPr>
                <w:rFonts w:hint="eastAsia" w:ascii="宋体" w:hAnsi="宋体" w:eastAsia="宋体"/>
                <w:szCs w:val="21"/>
              </w:rPr>
              <w:t>2、供货计划基本满足项目需求，具体安装调试措施基本能够满足项目需求，</w:t>
            </w:r>
            <w:r>
              <w:rPr>
                <w:rFonts w:hint="eastAsia" w:ascii="宋体" w:hAnsi="宋体" w:eastAsia="宋体" w:cs="宋体"/>
              </w:rPr>
              <w:t>方案较完整</w:t>
            </w:r>
            <w:r>
              <w:rPr>
                <w:rFonts w:hint="eastAsia" w:ascii="宋体" w:hAnsi="宋体" w:eastAsia="宋体"/>
                <w:szCs w:val="21"/>
              </w:rPr>
              <w:t>的，得5分；</w:t>
            </w:r>
          </w:p>
          <w:p>
            <w:pPr>
              <w:spacing w:line="312" w:lineRule="auto"/>
              <w:jc w:val="left"/>
              <w:rPr>
                <w:rFonts w:ascii="宋体" w:hAnsi="宋体" w:eastAsia="宋体"/>
                <w:szCs w:val="21"/>
              </w:rPr>
            </w:pPr>
            <w:r>
              <w:rPr>
                <w:rFonts w:hint="eastAsia" w:ascii="宋体" w:hAnsi="宋体" w:eastAsia="宋体"/>
                <w:szCs w:val="21"/>
              </w:rPr>
              <w:t>3、供货计划、安装调试措施、技术方案有待进一步完善的，得2分；</w:t>
            </w:r>
          </w:p>
          <w:p>
            <w:pPr>
              <w:spacing w:line="312" w:lineRule="auto"/>
              <w:jc w:val="left"/>
              <w:rPr>
                <w:rFonts w:ascii="宋体" w:hAnsi="宋体" w:eastAsia="宋体"/>
                <w:szCs w:val="21"/>
              </w:rPr>
            </w:pPr>
            <w:r>
              <w:rPr>
                <w:rFonts w:hint="eastAsia" w:ascii="宋体" w:hAnsi="宋体" w:eastAsia="宋体"/>
                <w:szCs w:val="21"/>
              </w:rPr>
              <w:t>4、差或未提供不得分。</w:t>
            </w:r>
          </w:p>
        </w:tc>
        <w:tc>
          <w:tcPr>
            <w:tcW w:w="129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eastAsia="宋体"/>
                <w:b/>
                <w:bCs/>
                <w:szCs w:val="21"/>
              </w:rPr>
            </w:pPr>
            <w:r>
              <w:rPr>
                <w:rFonts w:hint="eastAsia" w:ascii="宋体" w:hAnsi="宋体" w:eastAsia="宋体"/>
                <w:szCs w:val="21"/>
              </w:rPr>
              <w:t>0-</w:t>
            </w:r>
            <w:r>
              <w:rPr>
                <w:rFonts w:hint="eastAsia" w:ascii="宋体" w:hAnsi="宋体" w:eastAsia="宋体" w:cs="宋体"/>
                <w:szCs w:val="21"/>
                <w:u w:val="single"/>
              </w:rPr>
              <w:t>8</w:t>
            </w:r>
            <w:r>
              <w:rPr>
                <w:rFonts w:hint="eastAsia" w:ascii="宋体" w:hAnsi="宋体" w:eastAsia="宋体"/>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78" w:type="dxa"/>
            <w:vMerge w:val="continue"/>
            <w:tcBorders>
              <w:left w:val="single" w:color="auto" w:sz="4" w:space="0"/>
              <w:right w:val="single" w:color="auto" w:sz="4" w:space="0"/>
            </w:tcBorders>
            <w:noWrap w:val="0"/>
            <w:vAlign w:val="center"/>
          </w:tcPr>
          <w:p>
            <w:pPr>
              <w:spacing w:line="360" w:lineRule="auto"/>
              <w:ind w:firstLine="435"/>
              <w:jc w:val="center"/>
              <w:rPr>
                <w:rFonts w:ascii="宋体" w:hAnsi="宋体" w:eastAsia="宋体"/>
                <w:b/>
                <w:bCs/>
                <w:szCs w:val="21"/>
              </w:rPr>
            </w:pPr>
          </w:p>
        </w:tc>
        <w:tc>
          <w:tcPr>
            <w:tcW w:w="172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eastAsia="宋体"/>
                <w:szCs w:val="21"/>
              </w:rPr>
            </w:pPr>
            <w:r>
              <w:rPr>
                <w:rFonts w:hint="eastAsia" w:ascii="宋体" w:hAnsi="宋体" w:eastAsia="宋体"/>
                <w:szCs w:val="21"/>
              </w:rPr>
              <w:t>售后服务与维保方案</w:t>
            </w:r>
          </w:p>
        </w:tc>
        <w:tc>
          <w:tcPr>
            <w:tcW w:w="4033" w:type="dxa"/>
            <w:tcBorders>
              <w:top w:val="single" w:color="auto" w:sz="4" w:space="0"/>
              <w:left w:val="single" w:color="auto" w:sz="4" w:space="0"/>
              <w:bottom w:val="single" w:color="auto" w:sz="4" w:space="0"/>
              <w:right w:val="single" w:color="auto" w:sz="4" w:space="0"/>
            </w:tcBorders>
            <w:noWrap w:val="0"/>
            <w:vAlign w:val="center"/>
          </w:tcPr>
          <w:p>
            <w:pPr>
              <w:spacing w:line="312" w:lineRule="auto"/>
              <w:jc w:val="left"/>
              <w:rPr>
                <w:rFonts w:ascii="宋体" w:hAnsi="宋体" w:eastAsia="宋体"/>
                <w:szCs w:val="21"/>
              </w:rPr>
            </w:pPr>
            <w:r>
              <w:rPr>
                <w:rFonts w:hint="eastAsia" w:ascii="宋体" w:hAnsi="宋体" w:eastAsia="宋体"/>
                <w:szCs w:val="21"/>
              </w:rPr>
              <w:t>根据投标人提供的售后服务方案，由评</w:t>
            </w:r>
          </w:p>
          <w:p>
            <w:pPr>
              <w:spacing w:line="312" w:lineRule="auto"/>
              <w:jc w:val="left"/>
              <w:rPr>
                <w:rFonts w:ascii="宋体" w:hAnsi="宋体" w:eastAsia="宋体"/>
                <w:szCs w:val="21"/>
              </w:rPr>
            </w:pPr>
            <w:r>
              <w:rPr>
                <w:rFonts w:hint="eastAsia" w:ascii="宋体" w:hAnsi="宋体" w:eastAsia="宋体"/>
                <w:szCs w:val="21"/>
              </w:rPr>
              <w:t>委进行综合评审：</w:t>
            </w:r>
          </w:p>
          <w:p>
            <w:pPr>
              <w:spacing w:line="312" w:lineRule="auto"/>
              <w:jc w:val="left"/>
              <w:rPr>
                <w:rFonts w:ascii="宋体" w:hAnsi="宋体" w:eastAsia="宋体"/>
                <w:szCs w:val="21"/>
              </w:rPr>
            </w:pPr>
            <w:r>
              <w:rPr>
                <w:rFonts w:hint="eastAsia" w:ascii="宋体" w:hAnsi="宋体" w:eastAsia="宋体"/>
                <w:szCs w:val="21"/>
              </w:rPr>
              <w:t>1、人员数量满足项目需求，安排合理，</w:t>
            </w:r>
          </w:p>
          <w:p>
            <w:pPr>
              <w:spacing w:line="312" w:lineRule="auto"/>
              <w:jc w:val="left"/>
              <w:rPr>
                <w:rFonts w:ascii="宋体" w:hAnsi="宋体" w:eastAsia="宋体"/>
                <w:szCs w:val="21"/>
              </w:rPr>
            </w:pPr>
            <w:r>
              <w:rPr>
                <w:rFonts w:hint="eastAsia" w:ascii="宋体" w:hAnsi="宋体" w:eastAsia="宋体"/>
                <w:szCs w:val="21"/>
              </w:rPr>
              <w:t>针对设备、备品备件维护等内容提供培</w:t>
            </w:r>
          </w:p>
          <w:p>
            <w:pPr>
              <w:spacing w:line="312" w:lineRule="auto"/>
              <w:jc w:val="left"/>
              <w:rPr>
                <w:rFonts w:ascii="宋体" w:hAnsi="宋体" w:eastAsia="宋体"/>
                <w:szCs w:val="21"/>
              </w:rPr>
            </w:pPr>
            <w:r>
              <w:rPr>
                <w:rFonts w:hint="eastAsia" w:ascii="宋体" w:hAnsi="宋体" w:eastAsia="宋体"/>
                <w:szCs w:val="21"/>
              </w:rPr>
              <w:t>训计划，培训方式规范，培训内容完整</w:t>
            </w:r>
          </w:p>
          <w:p>
            <w:pPr>
              <w:spacing w:line="312" w:lineRule="auto"/>
              <w:jc w:val="left"/>
              <w:rPr>
                <w:rFonts w:ascii="宋体" w:hAnsi="宋体" w:eastAsia="宋体"/>
                <w:szCs w:val="21"/>
              </w:rPr>
            </w:pPr>
            <w:r>
              <w:rPr>
                <w:rFonts w:hint="eastAsia" w:ascii="宋体" w:hAnsi="宋体" w:eastAsia="宋体"/>
                <w:szCs w:val="21"/>
              </w:rPr>
              <w:t>详尽的，得6分；</w:t>
            </w:r>
          </w:p>
          <w:p>
            <w:pPr>
              <w:spacing w:line="312" w:lineRule="auto"/>
              <w:jc w:val="left"/>
              <w:rPr>
                <w:rFonts w:ascii="宋体" w:hAnsi="宋体" w:eastAsia="宋体"/>
                <w:szCs w:val="21"/>
              </w:rPr>
            </w:pPr>
            <w:r>
              <w:rPr>
                <w:rFonts w:hint="eastAsia" w:ascii="宋体" w:hAnsi="宋体" w:eastAsia="宋体"/>
                <w:szCs w:val="21"/>
              </w:rPr>
              <w:t>2、人员数量基本满足项目需求，培训</w:t>
            </w:r>
          </w:p>
          <w:p>
            <w:pPr>
              <w:spacing w:line="312" w:lineRule="auto"/>
              <w:jc w:val="left"/>
              <w:rPr>
                <w:rFonts w:ascii="宋体" w:hAnsi="宋体" w:eastAsia="宋体"/>
                <w:szCs w:val="21"/>
              </w:rPr>
            </w:pPr>
            <w:r>
              <w:rPr>
                <w:rFonts w:hint="eastAsia" w:ascii="宋体" w:hAnsi="宋体" w:eastAsia="宋体"/>
                <w:szCs w:val="21"/>
              </w:rPr>
              <w:t>计划及相关措施较为科学得当，具有一</w:t>
            </w:r>
          </w:p>
          <w:p>
            <w:pPr>
              <w:spacing w:line="312" w:lineRule="auto"/>
              <w:jc w:val="left"/>
              <w:rPr>
                <w:rFonts w:ascii="宋体" w:hAnsi="宋体" w:eastAsia="宋体"/>
                <w:szCs w:val="21"/>
              </w:rPr>
            </w:pPr>
            <w:r>
              <w:rPr>
                <w:rFonts w:hint="eastAsia" w:ascii="宋体" w:hAnsi="宋体" w:eastAsia="宋体"/>
                <w:szCs w:val="21"/>
              </w:rPr>
              <w:t>定可行性的，得4分；</w:t>
            </w:r>
          </w:p>
          <w:p>
            <w:pPr>
              <w:spacing w:line="312" w:lineRule="auto"/>
              <w:jc w:val="left"/>
              <w:rPr>
                <w:rFonts w:ascii="宋体" w:hAnsi="宋体" w:eastAsia="宋体"/>
                <w:szCs w:val="21"/>
              </w:rPr>
            </w:pPr>
            <w:r>
              <w:rPr>
                <w:rFonts w:hint="eastAsia" w:ascii="宋体" w:hAnsi="宋体" w:eastAsia="宋体"/>
                <w:szCs w:val="21"/>
              </w:rPr>
              <w:t>3、人员服务及培训计划有待进一步完</w:t>
            </w:r>
          </w:p>
          <w:p>
            <w:pPr>
              <w:spacing w:line="312" w:lineRule="auto"/>
              <w:jc w:val="left"/>
              <w:rPr>
                <w:rFonts w:ascii="宋体" w:hAnsi="宋体" w:eastAsia="宋体"/>
                <w:szCs w:val="21"/>
              </w:rPr>
            </w:pPr>
            <w:r>
              <w:rPr>
                <w:rFonts w:hint="eastAsia" w:ascii="宋体" w:hAnsi="宋体" w:eastAsia="宋体"/>
                <w:szCs w:val="21"/>
              </w:rPr>
              <w:t>善的，得2分；</w:t>
            </w:r>
          </w:p>
          <w:p>
            <w:pPr>
              <w:spacing w:line="312" w:lineRule="auto"/>
              <w:jc w:val="left"/>
              <w:rPr>
                <w:rFonts w:ascii="宋体" w:hAnsi="宋体" w:eastAsia="宋体"/>
                <w:szCs w:val="21"/>
              </w:rPr>
            </w:pPr>
            <w:r>
              <w:rPr>
                <w:rFonts w:hint="eastAsia" w:ascii="宋体" w:hAnsi="宋体" w:eastAsia="宋体"/>
                <w:szCs w:val="21"/>
              </w:rPr>
              <w:t>4、差或未提供任何内容不得分。</w:t>
            </w:r>
          </w:p>
        </w:tc>
        <w:tc>
          <w:tcPr>
            <w:tcW w:w="129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eastAsia="宋体"/>
                <w:b/>
                <w:bCs/>
                <w:szCs w:val="21"/>
              </w:rPr>
            </w:pPr>
            <w:r>
              <w:rPr>
                <w:rFonts w:hint="eastAsia" w:ascii="宋体" w:hAnsi="宋体" w:eastAsia="宋体"/>
                <w:szCs w:val="21"/>
              </w:rPr>
              <w:t>0-</w:t>
            </w:r>
            <w:r>
              <w:rPr>
                <w:rFonts w:hint="eastAsia" w:ascii="宋体" w:hAnsi="宋体" w:eastAsia="宋体" w:cs="宋体"/>
                <w:szCs w:val="21"/>
                <w:u w:val="single"/>
              </w:rPr>
              <w:t>6</w:t>
            </w:r>
            <w:r>
              <w:rPr>
                <w:rFonts w:hint="eastAsia" w:ascii="宋体" w:hAnsi="宋体" w:eastAsia="宋体"/>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78" w:type="dxa"/>
            <w:vMerge w:val="continue"/>
            <w:tcBorders>
              <w:left w:val="single" w:color="auto" w:sz="4" w:space="0"/>
              <w:right w:val="single" w:color="auto" w:sz="4" w:space="0"/>
            </w:tcBorders>
            <w:noWrap w:val="0"/>
            <w:vAlign w:val="center"/>
          </w:tcPr>
          <w:p>
            <w:pPr>
              <w:spacing w:line="360" w:lineRule="auto"/>
              <w:ind w:firstLine="435"/>
              <w:jc w:val="center"/>
              <w:rPr>
                <w:rFonts w:ascii="宋体" w:hAnsi="宋体" w:eastAsia="宋体"/>
                <w:b/>
                <w:bCs/>
                <w:szCs w:val="21"/>
              </w:rPr>
            </w:pPr>
          </w:p>
        </w:tc>
        <w:tc>
          <w:tcPr>
            <w:tcW w:w="172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eastAsia="宋体"/>
                <w:szCs w:val="21"/>
              </w:rPr>
            </w:pPr>
            <w:r>
              <w:rPr>
                <w:rFonts w:hint="eastAsia" w:ascii="宋体" w:hAnsi="宋体" w:eastAsia="宋体"/>
                <w:szCs w:val="21"/>
              </w:rPr>
              <w:t>业绩</w:t>
            </w:r>
          </w:p>
        </w:tc>
        <w:tc>
          <w:tcPr>
            <w:tcW w:w="4033" w:type="dxa"/>
            <w:tcBorders>
              <w:top w:val="single" w:color="auto" w:sz="4" w:space="0"/>
              <w:left w:val="single" w:color="auto" w:sz="4" w:space="0"/>
              <w:bottom w:val="single" w:color="auto" w:sz="4" w:space="0"/>
              <w:right w:val="single" w:color="auto" w:sz="4" w:space="0"/>
            </w:tcBorders>
            <w:noWrap w:val="0"/>
            <w:vAlign w:val="center"/>
          </w:tcPr>
          <w:p>
            <w:pPr>
              <w:spacing w:line="312" w:lineRule="auto"/>
              <w:jc w:val="left"/>
              <w:rPr>
                <w:rFonts w:ascii="宋体" w:hAnsi="宋体" w:eastAsia="宋体"/>
                <w:szCs w:val="21"/>
              </w:rPr>
            </w:pPr>
            <w:r>
              <w:rPr>
                <w:rFonts w:hint="eastAsia" w:ascii="宋体" w:hAnsi="宋体" w:eastAsia="宋体" w:cs="宋体"/>
                <w:szCs w:val="21"/>
              </w:rPr>
              <w:t>投标人</w:t>
            </w:r>
            <w:r>
              <w:rPr>
                <w:rFonts w:hint="eastAsia" w:ascii="宋体" w:hAnsi="宋体" w:eastAsia="宋体"/>
                <w:szCs w:val="21"/>
              </w:rPr>
              <w:t>近三年（201</w:t>
            </w:r>
            <w:r>
              <w:rPr>
                <w:rFonts w:ascii="宋体" w:hAnsi="宋体" w:eastAsia="宋体"/>
                <w:szCs w:val="21"/>
              </w:rPr>
              <w:t>8</w:t>
            </w:r>
            <w:r>
              <w:rPr>
                <w:rFonts w:hint="eastAsia" w:ascii="宋体" w:hAnsi="宋体" w:eastAsia="宋体"/>
                <w:szCs w:val="21"/>
              </w:rPr>
              <w:t>年07月至今）具有轨道交通供配电同类或类似项目业绩，有一个得3分，最多得12分。</w:t>
            </w:r>
          </w:p>
          <w:p>
            <w:pPr>
              <w:spacing w:line="312" w:lineRule="auto"/>
              <w:jc w:val="left"/>
              <w:rPr>
                <w:rFonts w:ascii="宋体" w:hAnsi="宋体" w:eastAsia="宋体"/>
                <w:szCs w:val="21"/>
              </w:rPr>
            </w:pPr>
            <w:r>
              <w:rPr>
                <w:rFonts w:hint="eastAsia" w:ascii="宋体" w:hAnsi="宋体" w:eastAsia="宋体"/>
                <w:b/>
                <w:bCs/>
                <w:szCs w:val="21"/>
              </w:rPr>
              <w:t>注：投标文件中须提供合同以及验收报告扫描件，如合同或验收报告无法体现项目内容、签订日期等内容，须另附业主证明材料，否则不得分。</w:t>
            </w:r>
          </w:p>
        </w:tc>
        <w:tc>
          <w:tcPr>
            <w:tcW w:w="129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eastAsia="宋体"/>
                <w:b/>
                <w:bCs/>
                <w:szCs w:val="21"/>
              </w:rPr>
            </w:pPr>
            <w:r>
              <w:rPr>
                <w:rFonts w:hint="eastAsia" w:ascii="宋体" w:hAnsi="宋体" w:eastAsia="宋体"/>
                <w:szCs w:val="21"/>
              </w:rPr>
              <w:t>0-</w:t>
            </w:r>
            <w:r>
              <w:rPr>
                <w:rFonts w:hint="eastAsia" w:ascii="宋体" w:hAnsi="宋体" w:eastAsia="宋体" w:cs="宋体"/>
                <w:szCs w:val="21"/>
                <w:u w:val="single"/>
              </w:rPr>
              <w:t>12</w:t>
            </w:r>
            <w:r>
              <w:rPr>
                <w:rFonts w:hint="eastAsia" w:ascii="宋体" w:hAnsi="宋体" w:eastAsia="宋体"/>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78" w:type="dxa"/>
            <w:vMerge w:val="continue"/>
            <w:tcBorders>
              <w:left w:val="single" w:color="auto" w:sz="4" w:space="0"/>
              <w:right w:val="single" w:color="auto" w:sz="4" w:space="0"/>
            </w:tcBorders>
            <w:noWrap w:val="0"/>
            <w:vAlign w:val="center"/>
          </w:tcPr>
          <w:p>
            <w:pPr>
              <w:spacing w:line="360" w:lineRule="auto"/>
              <w:ind w:firstLine="435"/>
              <w:jc w:val="center"/>
              <w:rPr>
                <w:rFonts w:ascii="宋体" w:hAnsi="宋体" w:eastAsia="宋体"/>
                <w:b/>
                <w:bCs/>
                <w:szCs w:val="21"/>
              </w:rPr>
            </w:pPr>
          </w:p>
        </w:tc>
        <w:tc>
          <w:tcPr>
            <w:tcW w:w="172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eastAsia="宋体" w:cs="宋体"/>
                <w:szCs w:val="21"/>
              </w:rPr>
            </w:pPr>
            <w:r>
              <w:rPr>
                <w:rFonts w:hint="eastAsia" w:ascii="宋体" w:hAnsi="宋体" w:eastAsia="宋体" w:cs="宋体"/>
                <w:szCs w:val="21"/>
              </w:rPr>
              <w:t>综合实力</w:t>
            </w:r>
          </w:p>
        </w:tc>
        <w:tc>
          <w:tcPr>
            <w:tcW w:w="4033" w:type="dxa"/>
            <w:tcBorders>
              <w:top w:val="single" w:color="auto" w:sz="4" w:space="0"/>
              <w:left w:val="single" w:color="auto" w:sz="4" w:space="0"/>
              <w:bottom w:val="single" w:color="auto" w:sz="4" w:space="0"/>
              <w:right w:val="single" w:color="auto" w:sz="4" w:space="0"/>
            </w:tcBorders>
            <w:noWrap w:val="0"/>
            <w:vAlign w:val="center"/>
          </w:tcPr>
          <w:p>
            <w:pPr>
              <w:spacing w:line="312" w:lineRule="auto"/>
              <w:rPr>
                <w:rFonts w:ascii="宋体" w:hAnsi="宋体" w:eastAsia="宋体" w:cs="宋体"/>
                <w:b/>
                <w:bCs/>
                <w:szCs w:val="21"/>
              </w:rPr>
            </w:pPr>
            <w:r>
              <w:rPr>
                <w:rFonts w:hint="eastAsia" w:ascii="宋体" w:hAnsi="宋体" w:eastAsia="宋体" w:cs="宋体"/>
                <w:szCs w:val="21"/>
              </w:rPr>
              <w:t>1、投标人具有轨道交通类技术</w:t>
            </w:r>
            <w:r>
              <w:rPr>
                <w:rFonts w:ascii="宋体" w:hAnsi="宋体" w:eastAsia="宋体" w:cs="宋体"/>
                <w:szCs w:val="21"/>
              </w:rPr>
              <w:t>研发成果或</w:t>
            </w:r>
            <w:r>
              <w:rPr>
                <w:rFonts w:hint="eastAsia" w:ascii="宋体" w:hAnsi="宋体" w:eastAsia="宋体" w:cs="宋体"/>
                <w:szCs w:val="21"/>
              </w:rPr>
              <w:t>荣誉</w:t>
            </w:r>
            <w:r>
              <w:rPr>
                <w:rFonts w:ascii="宋体" w:hAnsi="宋体" w:eastAsia="宋体" w:cs="宋体"/>
                <w:szCs w:val="21"/>
              </w:rPr>
              <w:t>的（</w:t>
            </w:r>
            <w:r>
              <w:rPr>
                <w:rFonts w:hint="eastAsia" w:ascii="宋体" w:hAnsi="宋体" w:eastAsia="宋体" w:cs="宋体"/>
                <w:szCs w:val="21"/>
              </w:rPr>
              <w:t>如发明专利、成果</w:t>
            </w:r>
            <w:r>
              <w:rPr>
                <w:rFonts w:ascii="宋体" w:hAnsi="宋体" w:eastAsia="宋体" w:cs="宋体"/>
                <w:szCs w:val="21"/>
              </w:rPr>
              <w:t>证书、获奖证书</w:t>
            </w:r>
            <w:r>
              <w:rPr>
                <w:rFonts w:hint="eastAsia" w:ascii="宋体" w:hAnsi="宋体" w:eastAsia="宋体" w:cs="宋体"/>
                <w:szCs w:val="21"/>
              </w:rPr>
              <w:t>、</w:t>
            </w:r>
            <w:r>
              <w:rPr>
                <w:rFonts w:ascii="宋体" w:hAnsi="宋体" w:eastAsia="宋体" w:cs="宋体"/>
                <w:szCs w:val="21"/>
              </w:rPr>
              <w:t>荣誉证书</w:t>
            </w:r>
            <w:r>
              <w:rPr>
                <w:rFonts w:hint="eastAsia" w:ascii="宋体" w:hAnsi="宋体" w:eastAsia="宋体" w:cs="宋体"/>
                <w:szCs w:val="21"/>
              </w:rPr>
              <w:t>），每提供1个得1分，本小项最多得3分；</w:t>
            </w:r>
          </w:p>
        </w:tc>
        <w:tc>
          <w:tcPr>
            <w:tcW w:w="129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eastAsia="宋体"/>
                <w:szCs w:val="21"/>
              </w:rPr>
            </w:pPr>
            <w:r>
              <w:rPr>
                <w:rFonts w:hint="eastAsia" w:ascii="宋体" w:hAnsi="宋体" w:eastAsia="宋体"/>
                <w:szCs w:val="21"/>
              </w:rPr>
              <w:t>0-</w:t>
            </w:r>
            <w:r>
              <w:rPr>
                <w:rFonts w:hint="eastAsia" w:ascii="宋体" w:hAnsi="宋体" w:eastAsia="宋体" w:cs="宋体"/>
                <w:szCs w:val="21"/>
                <w:u w:val="single"/>
              </w:rPr>
              <w:t>3</w:t>
            </w:r>
            <w:r>
              <w:rPr>
                <w:rFonts w:hint="eastAsia" w:ascii="宋体" w:hAnsi="宋体" w:eastAsia="宋体"/>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78" w:type="dxa"/>
            <w:vMerge w:val="continue"/>
            <w:tcBorders>
              <w:left w:val="single" w:color="auto" w:sz="4" w:space="0"/>
              <w:right w:val="single" w:color="auto" w:sz="4" w:space="0"/>
            </w:tcBorders>
            <w:noWrap w:val="0"/>
            <w:vAlign w:val="center"/>
          </w:tcPr>
          <w:p>
            <w:pPr>
              <w:spacing w:line="360" w:lineRule="auto"/>
              <w:ind w:firstLine="435"/>
              <w:jc w:val="center"/>
              <w:rPr>
                <w:rFonts w:ascii="宋体" w:hAnsi="宋体" w:eastAsia="宋体"/>
                <w:b/>
                <w:bCs/>
                <w:szCs w:val="21"/>
              </w:rPr>
            </w:pPr>
          </w:p>
        </w:tc>
        <w:tc>
          <w:tcPr>
            <w:tcW w:w="172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eastAsia="宋体"/>
                <w:szCs w:val="21"/>
              </w:rPr>
            </w:pPr>
            <w:r>
              <w:rPr>
                <w:rFonts w:hint="eastAsia" w:ascii="宋体" w:hAnsi="宋体" w:eastAsia="宋体"/>
                <w:szCs w:val="21"/>
              </w:rPr>
              <w:t>体系认证</w:t>
            </w:r>
          </w:p>
        </w:tc>
        <w:tc>
          <w:tcPr>
            <w:tcW w:w="4033" w:type="dxa"/>
            <w:tcBorders>
              <w:top w:val="single" w:color="auto" w:sz="4" w:space="0"/>
              <w:left w:val="single" w:color="auto" w:sz="4" w:space="0"/>
              <w:bottom w:val="single" w:color="auto" w:sz="4" w:space="0"/>
              <w:right w:val="single" w:color="auto" w:sz="4" w:space="0"/>
            </w:tcBorders>
            <w:noWrap w:val="0"/>
            <w:vAlign w:val="center"/>
          </w:tcPr>
          <w:p>
            <w:pPr>
              <w:pStyle w:val="15"/>
              <w:spacing w:line="312" w:lineRule="auto"/>
              <w:rPr>
                <w:rFonts w:hAnsi="宋体" w:eastAsia="宋体" w:cs="宋体"/>
                <w:sz w:val="21"/>
                <w:szCs w:val="21"/>
              </w:rPr>
            </w:pPr>
            <w:r>
              <w:rPr>
                <w:rFonts w:hint="eastAsia" w:hAnsi="宋体" w:eastAsia="宋体" w:cs="宋体"/>
                <w:sz w:val="21"/>
                <w:szCs w:val="21"/>
              </w:rPr>
              <w:t>投标人具有有效的质量管理体系认证证书、环境管理体系认证证书、职业健康安全管理体系认证证书，每提供一个得2分。本项最多得6分。</w:t>
            </w:r>
          </w:p>
          <w:p>
            <w:pPr>
              <w:spacing w:line="312" w:lineRule="auto"/>
              <w:rPr>
                <w:rFonts w:ascii="宋体" w:hAnsi="宋体" w:eastAsia="宋体"/>
                <w:szCs w:val="21"/>
              </w:rPr>
            </w:pPr>
            <w:r>
              <w:rPr>
                <w:rFonts w:hint="eastAsia" w:hAnsi="宋体" w:eastAsia="宋体" w:cs="宋体"/>
                <w:b/>
                <w:bCs/>
                <w:szCs w:val="21"/>
              </w:rPr>
              <w:t>注：投标文件中须同时提供认证证书及全国认证认可公共信息服务平台官网证书查询截图的扫描件或影印件。</w:t>
            </w:r>
          </w:p>
        </w:tc>
        <w:tc>
          <w:tcPr>
            <w:tcW w:w="129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eastAsia="宋体"/>
                <w:b/>
                <w:bCs/>
                <w:szCs w:val="21"/>
              </w:rPr>
            </w:pPr>
            <w:r>
              <w:rPr>
                <w:rFonts w:hint="eastAsia" w:ascii="宋体" w:hAnsi="宋体" w:eastAsia="宋体"/>
                <w:szCs w:val="21"/>
              </w:rPr>
              <w:t>0-</w:t>
            </w:r>
            <w:r>
              <w:rPr>
                <w:rFonts w:hint="eastAsia" w:ascii="宋体" w:hAnsi="宋体" w:eastAsia="宋体" w:cs="宋体"/>
                <w:szCs w:val="21"/>
                <w:u w:val="single"/>
              </w:rPr>
              <w:t>6</w:t>
            </w:r>
            <w:r>
              <w:rPr>
                <w:rFonts w:hint="eastAsia" w:ascii="宋体" w:hAnsi="宋体" w:eastAsia="宋体"/>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78" w:type="dxa"/>
            <w:tcBorders>
              <w:left w:val="single" w:color="auto" w:sz="4" w:space="0"/>
              <w:right w:val="single" w:color="auto" w:sz="4" w:space="0"/>
            </w:tcBorders>
            <w:noWrap w:val="0"/>
            <w:vAlign w:val="center"/>
          </w:tcPr>
          <w:p>
            <w:pPr>
              <w:spacing w:line="360" w:lineRule="auto"/>
              <w:jc w:val="center"/>
              <w:rPr>
                <w:rFonts w:ascii="宋体" w:hAnsi="宋体" w:eastAsia="宋体"/>
                <w:szCs w:val="21"/>
              </w:rPr>
            </w:pPr>
            <w:r>
              <w:rPr>
                <w:rFonts w:hint="eastAsia" w:ascii="宋体" w:hAnsi="宋体" w:eastAsia="宋体"/>
                <w:szCs w:val="21"/>
              </w:rPr>
              <w:t>价格分</w:t>
            </w:r>
          </w:p>
          <w:p>
            <w:pPr>
              <w:spacing w:line="360" w:lineRule="auto"/>
              <w:jc w:val="center"/>
              <w:rPr>
                <w:rFonts w:ascii="宋体" w:hAnsi="宋体" w:eastAsia="宋体"/>
                <w:b/>
                <w:bCs/>
                <w:szCs w:val="21"/>
              </w:rPr>
            </w:pPr>
            <w:r>
              <w:rPr>
                <w:rFonts w:hint="eastAsia" w:ascii="宋体" w:hAnsi="宋体" w:eastAsia="宋体"/>
                <w:szCs w:val="21"/>
              </w:rPr>
              <w:t>（</w:t>
            </w:r>
            <w:r>
              <w:rPr>
                <w:rFonts w:hint="eastAsia" w:ascii="宋体" w:hAnsi="宋体" w:eastAsia="宋体"/>
                <w:szCs w:val="21"/>
                <w:u w:val="single"/>
              </w:rPr>
              <w:t>30</w:t>
            </w:r>
            <w:r>
              <w:rPr>
                <w:rFonts w:hint="eastAsia" w:ascii="宋体" w:hAnsi="宋体" w:eastAsia="宋体"/>
                <w:szCs w:val="21"/>
              </w:rPr>
              <w:t>分）</w:t>
            </w:r>
          </w:p>
        </w:tc>
        <w:tc>
          <w:tcPr>
            <w:tcW w:w="7044" w:type="dxa"/>
            <w:gridSpan w:val="3"/>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ascii="宋体" w:hAnsi="宋体" w:eastAsia="宋体"/>
                <w:szCs w:val="21"/>
              </w:rPr>
            </w:pPr>
            <w:r>
              <w:rPr>
                <w:rFonts w:hint="eastAsia" w:ascii="宋体" w:hAnsi="宋体" w:eastAsia="宋体"/>
                <w:szCs w:val="21"/>
              </w:rPr>
              <w:t>价格分统一采用低价优先法，即满足招标文件要求且投标价格最低的投标报价为评标基准价，其价格分为满分</w:t>
            </w:r>
            <w:r>
              <w:rPr>
                <w:rFonts w:hint="eastAsia" w:ascii="宋体" w:hAnsi="宋体" w:eastAsia="宋体"/>
                <w:szCs w:val="21"/>
                <w:u w:val="single"/>
              </w:rPr>
              <w:t>30</w:t>
            </w:r>
            <w:r>
              <w:rPr>
                <w:rFonts w:hint="eastAsia" w:ascii="宋体" w:hAnsi="宋体" w:eastAsia="宋体"/>
                <w:szCs w:val="21"/>
              </w:rPr>
              <w:t>分。其他投标人的价格分统一按照下列公式计算：</w:t>
            </w:r>
          </w:p>
          <w:p>
            <w:pPr>
              <w:spacing w:line="360" w:lineRule="auto"/>
              <w:rPr>
                <w:rFonts w:ascii="宋体" w:hAnsi="宋体" w:eastAsia="宋体"/>
                <w:b/>
                <w:bCs/>
                <w:szCs w:val="21"/>
              </w:rPr>
            </w:pPr>
            <w:r>
              <w:rPr>
                <w:rFonts w:hint="eastAsia" w:ascii="宋体" w:hAnsi="宋体" w:eastAsia="宋体"/>
                <w:szCs w:val="21"/>
              </w:rPr>
              <w:t>投标报价得分＝（评标基准价/投标报价）×</w:t>
            </w:r>
            <w:r>
              <w:rPr>
                <w:rFonts w:hint="eastAsia" w:ascii="宋体" w:hAnsi="宋体" w:eastAsia="宋体"/>
                <w:szCs w:val="21"/>
                <w:u w:val="single"/>
              </w:rPr>
              <w:t>30</w:t>
            </w:r>
            <w:r>
              <w:rPr>
                <w:rFonts w:hint="eastAsia" w:ascii="宋体" w:hAnsi="宋体" w:eastAsia="宋体"/>
                <w:szCs w:val="21"/>
              </w:rPr>
              <w:t>％×100</w:t>
            </w:r>
          </w:p>
        </w:tc>
      </w:tr>
    </w:tbl>
    <w:p>
      <w:pPr>
        <w:spacing w:line="360" w:lineRule="auto"/>
        <w:ind w:firstLine="435"/>
        <w:rPr>
          <w:rFonts w:ascii="宋体" w:hAnsi="宋体" w:eastAsia="宋体"/>
          <w:sz w:val="24"/>
        </w:rPr>
      </w:pPr>
      <w:r>
        <w:rPr>
          <w:rFonts w:hint="eastAsia" w:ascii="宋体" w:hAnsi="宋体" w:eastAsia="宋体"/>
          <w:sz w:val="24"/>
        </w:rPr>
        <w:t>2</w:t>
      </w:r>
      <w:r>
        <w:rPr>
          <w:rFonts w:ascii="宋体" w:hAnsi="宋体" w:eastAsia="宋体"/>
          <w:sz w:val="24"/>
        </w:rPr>
        <w:t>.3.3</w:t>
      </w:r>
      <w:r>
        <w:rPr>
          <w:rFonts w:hint="eastAsia" w:ascii="宋体" w:hAnsi="宋体" w:eastAsia="宋体"/>
          <w:sz w:val="24"/>
        </w:rPr>
        <w:t>分值汇总</w:t>
      </w:r>
    </w:p>
    <w:p>
      <w:pPr>
        <w:spacing w:line="360" w:lineRule="auto"/>
        <w:ind w:firstLine="435"/>
        <w:rPr>
          <w:rFonts w:ascii="宋体" w:hAnsi="宋体" w:eastAsia="宋体"/>
          <w:sz w:val="24"/>
        </w:rPr>
      </w:pPr>
      <w:r>
        <w:rPr>
          <w:rFonts w:hint="eastAsia" w:ascii="宋体" w:hAnsi="宋体" w:eastAsia="宋体"/>
          <w:sz w:val="24"/>
        </w:rPr>
        <w:t>（1）</w:t>
      </w:r>
      <w:r>
        <w:rPr>
          <w:rFonts w:ascii="宋体" w:hAnsi="宋体" w:eastAsia="宋体"/>
          <w:sz w:val="24"/>
        </w:rPr>
        <w:t>评标委员会各成员应当独立对每个</w:t>
      </w:r>
      <w:r>
        <w:rPr>
          <w:rFonts w:hint="eastAsia" w:ascii="宋体" w:hAnsi="宋体" w:eastAsia="宋体"/>
          <w:sz w:val="24"/>
        </w:rPr>
        <w:t>有效</w:t>
      </w:r>
      <w:r>
        <w:rPr>
          <w:rFonts w:ascii="宋体" w:hAnsi="宋体" w:eastAsia="宋体"/>
          <w:sz w:val="24"/>
        </w:rPr>
        <w:t>投标人的投标文件进行评</w:t>
      </w:r>
      <w:r>
        <w:rPr>
          <w:rFonts w:hint="eastAsia" w:ascii="宋体" w:hAnsi="宋体" w:eastAsia="宋体"/>
          <w:sz w:val="24"/>
        </w:rPr>
        <w:t>分</w:t>
      </w:r>
      <w:r>
        <w:rPr>
          <w:rFonts w:ascii="宋体" w:hAnsi="宋体" w:eastAsia="宋体"/>
          <w:sz w:val="24"/>
        </w:rPr>
        <w:t>，并汇总每个投</w:t>
      </w:r>
      <w:r>
        <w:rPr>
          <w:rFonts w:hint="eastAsia" w:ascii="宋体" w:hAnsi="宋体" w:eastAsia="宋体"/>
          <w:sz w:val="24"/>
        </w:rPr>
        <w:t>标人的得分。取各位评委评分之平均值，四舍五入保留至小数点后两位数，</w:t>
      </w:r>
      <w:r>
        <w:rPr>
          <w:rFonts w:ascii="宋体" w:hAnsi="宋体" w:eastAsia="宋体"/>
          <w:sz w:val="24"/>
        </w:rPr>
        <w:t>得到该投标</w:t>
      </w:r>
      <w:r>
        <w:rPr>
          <w:rFonts w:hint="eastAsia" w:ascii="宋体" w:hAnsi="宋体" w:eastAsia="宋体"/>
          <w:sz w:val="24"/>
        </w:rPr>
        <w:t>人</w:t>
      </w:r>
      <w:r>
        <w:rPr>
          <w:rFonts w:ascii="宋体" w:hAnsi="宋体" w:eastAsia="宋体"/>
          <w:sz w:val="24"/>
        </w:rPr>
        <w:t>的技术资信分</w:t>
      </w:r>
      <w:r>
        <w:rPr>
          <w:rFonts w:hint="eastAsia" w:ascii="宋体" w:hAnsi="宋体" w:eastAsia="宋体"/>
          <w:sz w:val="24"/>
        </w:rPr>
        <w:t>。</w:t>
      </w:r>
    </w:p>
    <w:p>
      <w:r>
        <w:rPr>
          <w:rFonts w:hint="eastAsia" w:ascii="宋体" w:hAnsi="宋体" w:eastAsia="宋体"/>
          <w:sz w:val="24"/>
        </w:rPr>
        <w:t>（2）</w:t>
      </w:r>
      <w:r>
        <w:rPr>
          <w:rFonts w:ascii="宋体" w:hAnsi="宋体" w:eastAsia="宋体"/>
          <w:sz w:val="24"/>
        </w:rPr>
        <w:t>将投标</w:t>
      </w:r>
      <w:r>
        <w:rPr>
          <w:rFonts w:hint="eastAsia" w:ascii="宋体" w:hAnsi="宋体" w:eastAsia="宋体"/>
          <w:sz w:val="24"/>
        </w:rPr>
        <w:t>人</w:t>
      </w:r>
      <w:r>
        <w:rPr>
          <w:rFonts w:ascii="宋体" w:hAnsi="宋体" w:eastAsia="宋体"/>
          <w:sz w:val="24"/>
        </w:rPr>
        <w:t>的技术资信分加上根据上述标准计算出的价格分，即为该投标</w:t>
      </w:r>
      <w:r>
        <w:rPr>
          <w:rFonts w:hint="eastAsia" w:ascii="宋体" w:hAnsi="宋体" w:eastAsia="宋体"/>
          <w:sz w:val="24"/>
        </w:rPr>
        <w:t>人</w:t>
      </w:r>
      <w:r>
        <w:rPr>
          <w:rFonts w:ascii="宋体" w:hAnsi="宋体" w:eastAsia="宋体"/>
          <w:sz w:val="24"/>
        </w:rPr>
        <w:t>的综合总得分。</w:t>
      </w:r>
    </w:p>
    <w:sectPr>
      <w:pgSz w:w="11906" w:h="16838"/>
      <w:pgMar w:top="1440" w:right="1134" w:bottom="1440"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Wingdings 2">
    <w:panose1 w:val="05020102010507070707"/>
    <w:charset w:val="02"/>
    <w:family w:val="auto"/>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8B322A"/>
    <w:multiLevelType w:val="multilevel"/>
    <w:tmpl w:val="0A8B322A"/>
    <w:lvl w:ilvl="0" w:tentative="0">
      <w:start w:val="1"/>
      <w:numFmt w:val="decimal"/>
      <w:suff w:val="space"/>
      <w:lvlText w:val="（%1）"/>
      <w:lvlJc w:val="left"/>
      <w:pPr>
        <w:ind w:left="720" w:hanging="720"/>
      </w:pPr>
      <w:rPr>
        <w:rFonts w:hint="default"/>
        <w:color w:val="0D0D0D"/>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170E30DD"/>
    <w:multiLevelType w:val="multilevel"/>
    <w:tmpl w:val="170E30DD"/>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26F71A75"/>
    <w:multiLevelType w:val="multilevel"/>
    <w:tmpl w:val="26F71A75"/>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48E8343D"/>
    <w:multiLevelType w:val="multilevel"/>
    <w:tmpl w:val="48E8343D"/>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51AA3DDF"/>
    <w:multiLevelType w:val="multilevel"/>
    <w:tmpl w:val="51AA3DDF"/>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5">
    <w:nsid w:val="59611ED9"/>
    <w:multiLevelType w:val="multilevel"/>
    <w:tmpl w:val="59611ED9"/>
    <w:lvl w:ilvl="0" w:tentative="0">
      <w:start w:val="1"/>
      <w:numFmt w:val="decimal"/>
      <w:lvlText w:val="%1、"/>
      <w:lvlJc w:val="left"/>
      <w:pPr>
        <w:ind w:left="360" w:hanging="36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616645AD"/>
    <w:multiLevelType w:val="multilevel"/>
    <w:tmpl w:val="616645AD"/>
    <w:lvl w:ilvl="0" w:tentative="0">
      <w:start w:val="1"/>
      <w:numFmt w:val="decimal"/>
      <w:lvlText w:val="%1."/>
      <w:lvlJc w:val="left"/>
      <w:pPr>
        <w:ind w:left="420" w:hanging="420"/>
      </w:pPr>
      <w:rPr>
        <w:rFonts w:hint="default"/>
        <w:b w:val="0"/>
        <w:color w:val="0D0D0D"/>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6BC52438"/>
    <w:multiLevelType w:val="multilevel"/>
    <w:tmpl w:val="6BC52438"/>
    <w:lvl w:ilvl="0" w:tentative="0">
      <w:start w:val="1"/>
      <w:numFmt w:val="decimal"/>
      <w:lvlText w:val="%1、"/>
      <w:lvlJc w:val="left"/>
      <w:pPr>
        <w:ind w:left="360" w:hanging="36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731D73D1"/>
    <w:multiLevelType w:val="multilevel"/>
    <w:tmpl w:val="731D73D1"/>
    <w:lvl w:ilvl="0" w:tentative="0">
      <w:start w:val="1"/>
      <w:numFmt w:val="decimal"/>
      <w:suff w:val="space"/>
      <w:lvlText w:val="（%1）"/>
      <w:lvlJc w:val="left"/>
      <w:pPr>
        <w:ind w:left="720" w:hanging="720"/>
      </w:pPr>
      <w:rPr>
        <w:rFonts w:hint="default"/>
        <w:color w:val="0D0D0D"/>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3"/>
  </w:num>
  <w:num w:numId="2">
    <w:abstractNumId w:val="0"/>
  </w:num>
  <w:num w:numId="3">
    <w:abstractNumId w:val="8"/>
  </w:num>
  <w:num w:numId="4">
    <w:abstractNumId w:val="6"/>
  </w:num>
  <w:num w:numId="5">
    <w:abstractNumId w:val="2"/>
  </w:num>
  <w:num w:numId="6">
    <w:abstractNumId w:val="5"/>
  </w:num>
  <w:num w:numId="7">
    <w:abstractNumId w:val="1"/>
  </w:num>
  <w:num w:numId="8">
    <w:abstractNumId w:val="4"/>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B5654FC"/>
    <w:rsid w:val="0FDC72B4"/>
    <w:rsid w:val="4B5654FC"/>
    <w:rsid w:val="4C2E0845"/>
    <w:rsid w:val="7DB306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semiHidden/>
    <w:uiPriority w:val="0"/>
  </w:style>
  <w:style w:type="table" w:default="1" w:styleId="7">
    <w:name w:val="Normal Table"/>
    <w:semiHidden/>
    <w:uiPriority w:val="0"/>
    <w:tblPr>
      <w:tblLayout w:type="fixed"/>
      <w:tblCellMar>
        <w:top w:w="0" w:type="dxa"/>
        <w:left w:w="108" w:type="dxa"/>
        <w:bottom w:w="0" w:type="dxa"/>
        <w:right w:w="108" w:type="dxa"/>
      </w:tblCellMar>
    </w:tblPr>
  </w:style>
  <w:style w:type="paragraph" w:styleId="2">
    <w:name w:val="Body Text"/>
    <w:basedOn w:val="1"/>
    <w:qFormat/>
    <w:uiPriority w:val="0"/>
    <w:rPr>
      <w:rFonts w:ascii="宋体" w:hAnsi="Arial"/>
      <w:sz w:val="28"/>
    </w:rPr>
  </w:style>
  <w:style w:type="paragraph" w:styleId="3">
    <w:name w:val="Body Text Indent"/>
    <w:basedOn w:val="1"/>
    <w:next w:val="4"/>
    <w:qFormat/>
    <w:uiPriority w:val="0"/>
    <w:pPr>
      <w:ind w:firstLine="645"/>
    </w:pPr>
    <w:rPr>
      <w:rFonts w:ascii="楷体_GB2312" w:eastAsia="楷体_GB2312"/>
      <w:sz w:val="32"/>
      <w:szCs w:val="20"/>
    </w:rPr>
  </w:style>
  <w:style w:type="paragraph" w:styleId="4">
    <w:name w:val="envelope return"/>
    <w:basedOn w:val="1"/>
    <w:qFormat/>
    <w:uiPriority w:val="0"/>
    <w:pPr>
      <w:snapToGrid w:val="0"/>
    </w:pPr>
    <w:rPr>
      <w:rFonts w:ascii="Arial" w:hAnsi="Arial"/>
    </w:rPr>
  </w:style>
  <w:style w:type="paragraph" w:styleId="5">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Body Text First Indent 2"/>
    <w:basedOn w:val="3"/>
    <w:qFormat/>
    <w:uiPriority w:val="0"/>
    <w:pPr>
      <w:ind w:left="420" w:firstLine="420" w:firstLineChars="200"/>
    </w:pPr>
  </w:style>
  <w:style w:type="paragraph" w:customStyle="1" w:styleId="9">
    <w:name w:val="xl31"/>
    <w:basedOn w:val="1"/>
    <w:qFormat/>
    <w:uiPriority w:val="0"/>
    <w:pPr>
      <w:widowControl/>
      <w:spacing w:before="100" w:beforeAutospacing="1" w:after="100" w:afterAutospacing="1"/>
      <w:jc w:val="center"/>
    </w:pPr>
    <w:rPr>
      <w:b/>
      <w:bCs/>
      <w:kern w:val="0"/>
      <w:sz w:val="28"/>
      <w:szCs w:val="28"/>
    </w:rPr>
  </w:style>
  <w:style w:type="paragraph" w:customStyle="1" w:styleId="10">
    <w:name w:val="D&amp;L"/>
    <w:basedOn w:val="5"/>
    <w:qFormat/>
    <w:uiPriority w:val="0"/>
    <w:pPr>
      <w:pBdr>
        <w:bottom w:val="thinThickSmallGap" w:color="auto" w:sz="18" w:space="1"/>
      </w:pBdr>
      <w:adjustRightInd w:val="0"/>
      <w:snapToGrid/>
      <w:spacing w:line="240" w:lineRule="atLeast"/>
      <w:textAlignment w:val="baseline"/>
    </w:pPr>
    <w:rPr>
      <w:kern w:val="0"/>
      <w:sz w:val="24"/>
      <w:szCs w:val="20"/>
    </w:rPr>
  </w:style>
  <w:style w:type="paragraph" w:customStyle="1" w:styleId="11">
    <w:name w:val="表"/>
    <w:basedOn w:val="1"/>
    <w:qFormat/>
    <w:uiPriority w:val="0"/>
    <w:pPr>
      <w:widowControl/>
      <w:jc w:val="center"/>
      <w:textAlignment w:val="center"/>
    </w:pPr>
    <w:rPr>
      <w:rFonts w:cs="Times New Roman"/>
      <w:color w:val="0D0D0D"/>
      <w:szCs w:val="21"/>
    </w:rPr>
  </w:style>
  <w:style w:type="character" w:customStyle="1" w:styleId="12">
    <w:name w:val="font51"/>
    <w:qFormat/>
    <w:uiPriority w:val="0"/>
    <w:rPr>
      <w:rFonts w:hint="eastAsia" w:ascii="宋体" w:hAnsi="宋体" w:eastAsia="宋体" w:cs="宋体"/>
      <w:color w:val="000000"/>
      <w:sz w:val="18"/>
      <w:szCs w:val="18"/>
      <w:u w:val="none"/>
    </w:rPr>
  </w:style>
  <w:style w:type="paragraph" w:customStyle="1" w:styleId="13">
    <w:name w:val="表格正文"/>
    <w:qFormat/>
    <w:uiPriority w:val="0"/>
    <w:rPr>
      <w:rFonts w:ascii="宋体" w:hAnsi="宋体" w:eastAsia="宋体" w:cs="Times New Roman"/>
      <w:kern w:val="2"/>
      <w:sz w:val="21"/>
      <w:szCs w:val="21"/>
      <w:lang w:val="en-US" w:eastAsia="zh-CN" w:bidi="ar-SA"/>
    </w:rPr>
  </w:style>
  <w:style w:type="paragraph" w:styleId="14">
    <w:name w:val="List Paragraph"/>
    <w:basedOn w:val="1"/>
    <w:qFormat/>
    <w:uiPriority w:val="34"/>
    <w:pPr>
      <w:ind w:firstLine="420" w:firstLineChars="200"/>
    </w:pPr>
  </w:style>
  <w:style w:type="paragraph" w:customStyle="1" w:styleId="15">
    <w:name w:val="纯文本2"/>
    <w:basedOn w:val="1"/>
    <w:qFormat/>
    <w:uiPriority w:val="0"/>
    <w:pPr>
      <w:adjustRightInd w:val="0"/>
      <w:textAlignment w:val="baseline"/>
    </w:pPr>
    <w:rPr>
      <w:rFonts w:ascii="宋体" w:hAnsi="Courier New" w:eastAsia="楷体_GB2312"/>
      <w:sz w:val="26"/>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潮州市直及下属单位</Company>
  <Pages>1</Pages>
  <Words>0</Words>
  <Characters>0</Characters>
  <Lines>0</Lines>
  <Paragraphs>0</Paragraphs>
  <TotalTime>1</TotalTime>
  <ScaleCrop>false</ScaleCrop>
  <LinksUpToDate>false</LinksUpToDate>
  <CharactersWithSpaces>0</CharactersWithSpaces>
  <Application>WPS Office_11.8.2.8721_F1E327BC-269C-435d-A152-05C5408002CA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2021-08-30T02:48:00Z</dcterms:created>
  <dc:creator>NTKO</dc:creator>
  <cp:lastModifiedBy>NTKO</cp:lastModifiedBy>
  <dcterms:modified xsi:type="dcterms:W3CDTF">2021-08-30T09:53:09Z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2052-11.8.2.8721</vt:lpwstr>
  </property>
</Properties>
</file>